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CBD59" w14:textId="77777777" w:rsidR="00EE7C26" w:rsidRDefault="00EE7C26" w:rsidP="00EE7C26">
      <w:pPr>
        <w:pStyle w:val="EndNoteBibliography"/>
        <w:spacing w:line="360" w:lineRule="auto"/>
        <w:ind w:left="360" w:hanging="567"/>
        <w:jc w:val="both"/>
        <w:rPr>
          <w:rFonts w:ascii="Verdana" w:eastAsia="Verdana" w:hAnsi="Verdana" w:cs="Verdana"/>
          <w:b/>
          <w:bCs/>
          <w:sz w:val="22"/>
          <w:szCs w:val="22"/>
        </w:rPr>
      </w:pPr>
      <w:r w:rsidRPr="009E6D3E">
        <w:rPr>
          <w:rFonts w:ascii="Verdana" w:eastAsia="Verdana" w:hAnsi="Verdana" w:cs="Verdana"/>
          <w:b/>
          <w:bCs/>
          <w:sz w:val="22"/>
          <w:szCs w:val="22"/>
        </w:rPr>
        <w:t>Supplementary</w:t>
      </w:r>
      <w:r>
        <w:rPr>
          <w:rFonts w:ascii="Verdana" w:eastAsia="Verdana" w:hAnsi="Verdana" w:cs="Verdana"/>
          <w:b/>
          <w:bCs/>
          <w:sz w:val="22"/>
          <w:szCs w:val="22"/>
        </w:rPr>
        <w:t xml:space="preserve"> Information</w:t>
      </w:r>
    </w:p>
    <w:p w14:paraId="2E68DEA4" w14:textId="77777777" w:rsidR="00EE7C26" w:rsidRPr="00D60ECA" w:rsidRDefault="00EE7C26" w:rsidP="00EE7C26">
      <w:pPr>
        <w:pStyle w:val="EndNoteBibliography"/>
        <w:spacing w:line="360" w:lineRule="auto"/>
        <w:ind w:left="360" w:hanging="567"/>
        <w:jc w:val="both"/>
        <w:rPr>
          <w:rFonts w:ascii="Verdana" w:hAnsi="Verdana"/>
          <w:sz w:val="22"/>
          <w:szCs w:val="22"/>
        </w:rPr>
      </w:pPr>
    </w:p>
    <w:p w14:paraId="08321538" w14:textId="77777777" w:rsidR="00EE7C26" w:rsidRDefault="00EE7C26" w:rsidP="00EE7C26">
      <w:pPr>
        <w:spacing w:line="360" w:lineRule="auto"/>
        <w:rPr>
          <w:rFonts w:ascii="Verdana" w:eastAsia="Verdana" w:hAnsi="Verdana" w:cs="Verdana"/>
          <w:b/>
          <w:bCs/>
          <w:sz w:val="22"/>
          <w:szCs w:val="22"/>
        </w:rPr>
      </w:pPr>
      <w:r>
        <w:rPr>
          <w:rFonts w:ascii="Verdana" w:eastAsia="Verdana" w:hAnsi="Verdana" w:cs="Verdana"/>
          <w:b/>
          <w:bCs/>
          <w:sz w:val="22"/>
          <w:szCs w:val="22"/>
        </w:rPr>
        <w:t>Supplementary figure 1</w:t>
      </w:r>
    </w:p>
    <w:p w14:paraId="0464BE71" w14:textId="77777777" w:rsidR="00EE7C26" w:rsidRPr="00B02326" w:rsidRDefault="00EE7C26" w:rsidP="00EE7C26">
      <w:pPr>
        <w:spacing w:before="100" w:beforeAutospacing="1" w:after="100" w:afterAutospacing="1"/>
        <w:rPr>
          <w:rFonts w:ascii="Times New Roman" w:eastAsia="Times New Roman" w:hAnsi="Times New Roman" w:cs="Times New Roman"/>
          <w:lang w:val="en-KE"/>
        </w:rPr>
      </w:pPr>
      <w:r w:rsidRPr="00B02326">
        <w:rPr>
          <w:rFonts w:ascii="Times New Roman" w:eastAsia="Times New Roman" w:hAnsi="Times New Roman" w:cs="Times New Roman"/>
          <w:noProof/>
          <w:lang w:val="en-KE"/>
        </w:rPr>
        <w:drawing>
          <wp:inline distT="0" distB="0" distL="0" distR="0" wp14:anchorId="6A037E48" wp14:editId="23106DE5">
            <wp:extent cx="5731510" cy="573659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5736590"/>
                    </a:xfrm>
                    <a:prstGeom prst="rect">
                      <a:avLst/>
                    </a:prstGeom>
                    <a:noFill/>
                    <a:ln>
                      <a:noFill/>
                    </a:ln>
                  </pic:spPr>
                </pic:pic>
              </a:graphicData>
            </a:graphic>
          </wp:inline>
        </w:drawing>
      </w:r>
    </w:p>
    <w:p w14:paraId="27EAB843" w14:textId="55D1C532" w:rsidR="00EE7C26" w:rsidRPr="00D63CCB" w:rsidRDefault="00EE7C26" w:rsidP="00EE7C26">
      <w:pPr>
        <w:shd w:val="clear" w:color="auto" w:fill="FFFFFF"/>
        <w:spacing w:line="312" w:lineRule="auto"/>
        <w:jc w:val="both"/>
        <w:rPr>
          <w:rFonts w:ascii="Verdana" w:eastAsia="Verdana" w:hAnsi="Verdana" w:cs="Verdana"/>
          <w:i/>
          <w:iCs/>
          <w:sz w:val="18"/>
          <w:szCs w:val="18"/>
        </w:rPr>
      </w:pPr>
      <w:r>
        <w:rPr>
          <w:rFonts w:ascii="Verdana" w:eastAsia="Verdana" w:hAnsi="Verdana" w:cs="Verdana"/>
          <w:b/>
          <w:bCs/>
          <w:i/>
          <w:iCs/>
          <w:sz w:val="18"/>
          <w:szCs w:val="18"/>
        </w:rPr>
        <w:t xml:space="preserve">Supplementary </w:t>
      </w:r>
      <w:r w:rsidRPr="00672EFC">
        <w:rPr>
          <w:rFonts w:ascii="Verdana" w:eastAsia="Verdana" w:hAnsi="Verdana" w:cs="Verdana"/>
          <w:b/>
          <w:bCs/>
          <w:i/>
          <w:iCs/>
          <w:sz w:val="18"/>
          <w:szCs w:val="18"/>
        </w:rPr>
        <w:t>Figure 1:</w:t>
      </w:r>
      <w:r w:rsidRPr="00D63CCB">
        <w:rPr>
          <w:rFonts w:ascii="Verdana" w:eastAsia="Verdana" w:hAnsi="Verdana" w:cs="Verdana"/>
          <w:i/>
          <w:iCs/>
          <w:sz w:val="18"/>
          <w:szCs w:val="18"/>
        </w:rPr>
        <w:t xml:space="preserve"> Map of Kenya. Source KNBS, 2023 </w:t>
      </w:r>
      <w:r>
        <w:rPr>
          <w:rFonts w:ascii="Verdana" w:eastAsia="Verdana" w:hAnsi="Verdana" w:cs="Verdana"/>
          <w:i/>
          <w:iCs/>
          <w:noProof/>
          <w:sz w:val="18"/>
          <w:szCs w:val="18"/>
        </w:rPr>
        <w:t>[2</w:t>
      </w:r>
      <w:r w:rsidR="0027640A">
        <w:rPr>
          <w:rFonts w:ascii="Verdana" w:eastAsia="Verdana" w:hAnsi="Verdana" w:cs="Verdana"/>
          <w:i/>
          <w:iCs/>
          <w:noProof/>
          <w:sz w:val="18"/>
          <w:szCs w:val="18"/>
        </w:rPr>
        <w:t>3</w:t>
      </w:r>
      <w:r>
        <w:rPr>
          <w:rFonts w:ascii="Verdana" w:eastAsia="Verdana" w:hAnsi="Verdana" w:cs="Verdana"/>
          <w:i/>
          <w:iCs/>
          <w:noProof/>
          <w:sz w:val="18"/>
          <w:szCs w:val="18"/>
        </w:rPr>
        <w:t>]</w:t>
      </w:r>
      <w:r w:rsidRPr="00D63CCB">
        <w:rPr>
          <w:rFonts w:ascii="Verdana" w:eastAsia="Verdana" w:hAnsi="Verdana" w:cs="Verdana"/>
          <w:i/>
          <w:iCs/>
          <w:sz w:val="18"/>
          <w:szCs w:val="18"/>
        </w:rPr>
        <w:t>.</w:t>
      </w:r>
    </w:p>
    <w:p w14:paraId="72ABB98E" w14:textId="77777777" w:rsidR="00EE7C26" w:rsidRPr="00D63CCB" w:rsidRDefault="00EE7C26" w:rsidP="00EE7C26">
      <w:pPr>
        <w:shd w:val="clear" w:color="auto" w:fill="FFFFFF"/>
        <w:spacing w:line="312" w:lineRule="auto"/>
        <w:jc w:val="both"/>
        <w:rPr>
          <w:rFonts w:ascii="Verdana" w:eastAsia="Verdana" w:hAnsi="Verdana" w:cs="Verdana"/>
          <w:sz w:val="18"/>
          <w:szCs w:val="18"/>
        </w:rPr>
      </w:pPr>
      <w:r w:rsidRPr="00D63CCB">
        <w:rPr>
          <w:rFonts w:ascii="Verdana" w:eastAsia="Verdana" w:hAnsi="Verdana" w:cs="Verdana"/>
          <w:color w:val="111111"/>
          <w:sz w:val="18"/>
          <w:szCs w:val="18"/>
        </w:rPr>
        <w:t xml:space="preserve">Coast province: Mombasa </w:t>
      </w:r>
      <w:r>
        <w:rPr>
          <w:rFonts w:ascii="Verdana" w:eastAsia="Verdana" w:hAnsi="Verdana" w:cs="Verdana"/>
          <w:color w:val="111111"/>
          <w:sz w:val="18"/>
          <w:szCs w:val="18"/>
        </w:rPr>
        <w:t>(</w:t>
      </w:r>
      <w:r w:rsidRPr="00D63CCB">
        <w:rPr>
          <w:rFonts w:ascii="Verdana" w:eastAsia="Verdana" w:hAnsi="Verdana" w:cs="Verdana"/>
          <w:color w:val="111111"/>
          <w:sz w:val="18"/>
          <w:szCs w:val="18"/>
        </w:rPr>
        <w:t>1</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Kwale </w:t>
      </w:r>
      <w:r>
        <w:rPr>
          <w:rFonts w:ascii="Verdana" w:eastAsia="Verdana" w:hAnsi="Verdana" w:cs="Verdana"/>
          <w:color w:val="111111"/>
          <w:sz w:val="18"/>
          <w:szCs w:val="18"/>
        </w:rPr>
        <w:t>(</w:t>
      </w:r>
      <w:r w:rsidRPr="00D63CCB">
        <w:rPr>
          <w:rFonts w:ascii="Verdana" w:eastAsia="Verdana" w:hAnsi="Verdana" w:cs="Verdana"/>
          <w:color w:val="111111"/>
          <w:sz w:val="18"/>
          <w:szCs w:val="18"/>
        </w:rPr>
        <w:t>2</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Kilifi </w:t>
      </w:r>
      <w:r>
        <w:rPr>
          <w:rFonts w:ascii="Verdana" w:eastAsia="Verdana" w:hAnsi="Verdana" w:cs="Verdana"/>
          <w:color w:val="111111"/>
          <w:sz w:val="18"/>
          <w:szCs w:val="18"/>
        </w:rPr>
        <w:t>(</w:t>
      </w:r>
      <w:r w:rsidRPr="00D63CCB">
        <w:rPr>
          <w:rFonts w:ascii="Verdana" w:eastAsia="Verdana" w:hAnsi="Verdana" w:cs="Verdana"/>
          <w:color w:val="111111"/>
          <w:sz w:val="18"/>
          <w:szCs w:val="18"/>
        </w:rPr>
        <w:t>3</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Tana River </w:t>
      </w:r>
      <w:r>
        <w:rPr>
          <w:rFonts w:ascii="Verdana" w:eastAsia="Verdana" w:hAnsi="Verdana" w:cs="Verdana"/>
          <w:color w:val="111111"/>
          <w:sz w:val="18"/>
          <w:szCs w:val="18"/>
        </w:rPr>
        <w:t>(</w:t>
      </w:r>
      <w:r w:rsidRPr="00D63CCB">
        <w:rPr>
          <w:rFonts w:ascii="Verdana" w:eastAsia="Verdana" w:hAnsi="Verdana" w:cs="Verdana"/>
          <w:color w:val="111111"/>
          <w:sz w:val="18"/>
          <w:szCs w:val="18"/>
        </w:rPr>
        <w:t>4</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Lamu </w:t>
      </w:r>
      <w:r>
        <w:rPr>
          <w:rFonts w:ascii="Verdana" w:eastAsia="Verdana" w:hAnsi="Verdana" w:cs="Verdana"/>
          <w:color w:val="111111"/>
          <w:sz w:val="18"/>
          <w:szCs w:val="18"/>
        </w:rPr>
        <w:t>(</w:t>
      </w:r>
      <w:r w:rsidRPr="00D63CCB">
        <w:rPr>
          <w:rFonts w:ascii="Verdana" w:eastAsia="Verdana" w:hAnsi="Verdana" w:cs="Verdana"/>
          <w:color w:val="111111"/>
          <w:sz w:val="18"/>
          <w:szCs w:val="18"/>
        </w:rPr>
        <w:t>5</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Taita Taveta </w:t>
      </w:r>
      <w:r>
        <w:rPr>
          <w:rFonts w:ascii="Verdana" w:eastAsia="Verdana" w:hAnsi="Verdana" w:cs="Verdana"/>
          <w:color w:val="111111"/>
          <w:sz w:val="18"/>
          <w:szCs w:val="18"/>
        </w:rPr>
        <w:t>(</w:t>
      </w:r>
      <w:r w:rsidRPr="00D63CCB">
        <w:rPr>
          <w:rFonts w:ascii="Verdana" w:eastAsia="Verdana" w:hAnsi="Verdana" w:cs="Verdana"/>
          <w:color w:val="111111"/>
          <w:sz w:val="18"/>
          <w:szCs w:val="18"/>
        </w:rPr>
        <w:t>6</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North Eastern province: Garissa </w:t>
      </w:r>
      <w:r>
        <w:rPr>
          <w:rFonts w:ascii="Verdana" w:eastAsia="Verdana" w:hAnsi="Verdana" w:cs="Verdana"/>
          <w:color w:val="111111"/>
          <w:sz w:val="18"/>
          <w:szCs w:val="18"/>
        </w:rPr>
        <w:t>(</w:t>
      </w:r>
      <w:r w:rsidRPr="00D63CCB">
        <w:rPr>
          <w:rFonts w:ascii="Verdana" w:eastAsia="Verdana" w:hAnsi="Verdana" w:cs="Verdana"/>
          <w:color w:val="111111"/>
          <w:sz w:val="18"/>
          <w:szCs w:val="18"/>
        </w:rPr>
        <w:t>7</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w:t>
      </w:r>
      <w:proofErr w:type="spellStart"/>
      <w:r w:rsidRPr="00D63CCB">
        <w:rPr>
          <w:rFonts w:ascii="Verdana" w:eastAsia="Verdana" w:hAnsi="Verdana" w:cs="Verdana"/>
          <w:color w:val="111111"/>
          <w:sz w:val="18"/>
          <w:szCs w:val="18"/>
        </w:rPr>
        <w:t>Wajir</w:t>
      </w:r>
      <w:proofErr w:type="spellEnd"/>
      <w:r w:rsidRPr="00D63CCB">
        <w:rPr>
          <w:rFonts w:ascii="Verdana" w:eastAsia="Verdana" w:hAnsi="Verdana" w:cs="Verdana"/>
          <w:color w:val="111111"/>
          <w:sz w:val="18"/>
          <w:szCs w:val="18"/>
        </w:rPr>
        <w:t xml:space="preserve"> </w:t>
      </w:r>
      <w:r>
        <w:rPr>
          <w:rFonts w:ascii="Verdana" w:eastAsia="Verdana" w:hAnsi="Verdana" w:cs="Verdana"/>
          <w:color w:val="111111"/>
          <w:sz w:val="18"/>
          <w:szCs w:val="18"/>
        </w:rPr>
        <w:t>(</w:t>
      </w:r>
      <w:r w:rsidRPr="00D63CCB">
        <w:rPr>
          <w:rFonts w:ascii="Verdana" w:eastAsia="Verdana" w:hAnsi="Verdana" w:cs="Verdana"/>
          <w:color w:val="111111"/>
          <w:sz w:val="18"/>
          <w:szCs w:val="18"/>
        </w:rPr>
        <w:t>8</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Mandera </w:t>
      </w:r>
      <w:r>
        <w:rPr>
          <w:rFonts w:ascii="Verdana" w:eastAsia="Verdana" w:hAnsi="Verdana" w:cs="Verdana"/>
          <w:color w:val="111111"/>
          <w:sz w:val="18"/>
          <w:szCs w:val="18"/>
        </w:rPr>
        <w:t>(</w:t>
      </w:r>
      <w:r w:rsidRPr="00D63CCB">
        <w:rPr>
          <w:rFonts w:ascii="Verdana" w:eastAsia="Verdana" w:hAnsi="Verdana" w:cs="Verdana"/>
          <w:color w:val="111111"/>
          <w:sz w:val="18"/>
          <w:szCs w:val="18"/>
        </w:rPr>
        <w:t>9</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Eastern province: </w:t>
      </w:r>
      <w:proofErr w:type="spellStart"/>
      <w:r w:rsidRPr="00D63CCB">
        <w:rPr>
          <w:rFonts w:ascii="Verdana" w:eastAsia="Verdana" w:hAnsi="Verdana" w:cs="Verdana"/>
          <w:color w:val="111111"/>
          <w:sz w:val="18"/>
          <w:szCs w:val="18"/>
        </w:rPr>
        <w:t>Marsabit</w:t>
      </w:r>
      <w:proofErr w:type="spellEnd"/>
      <w:r w:rsidRPr="00D63CCB">
        <w:rPr>
          <w:rFonts w:ascii="Verdana" w:eastAsia="Verdana" w:hAnsi="Verdana" w:cs="Verdana"/>
          <w:color w:val="111111"/>
          <w:sz w:val="18"/>
          <w:szCs w:val="18"/>
        </w:rPr>
        <w:t xml:space="preserve"> </w:t>
      </w:r>
      <w:r>
        <w:rPr>
          <w:rFonts w:ascii="Verdana" w:eastAsia="Verdana" w:hAnsi="Verdana" w:cs="Verdana"/>
          <w:color w:val="111111"/>
          <w:sz w:val="18"/>
          <w:szCs w:val="18"/>
        </w:rPr>
        <w:t>(</w:t>
      </w:r>
      <w:r w:rsidRPr="00D63CCB">
        <w:rPr>
          <w:rFonts w:ascii="Verdana" w:eastAsia="Verdana" w:hAnsi="Verdana" w:cs="Verdana"/>
          <w:color w:val="111111"/>
          <w:sz w:val="18"/>
          <w:szCs w:val="18"/>
        </w:rPr>
        <w:t>10</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w:t>
      </w:r>
      <w:proofErr w:type="spellStart"/>
      <w:r w:rsidRPr="00D63CCB">
        <w:rPr>
          <w:rFonts w:ascii="Verdana" w:eastAsia="Verdana" w:hAnsi="Verdana" w:cs="Verdana"/>
          <w:color w:val="111111"/>
          <w:sz w:val="18"/>
          <w:szCs w:val="18"/>
        </w:rPr>
        <w:t>Isiolo</w:t>
      </w:r>
      <w:proofErr w:type="spellEnd"/>
      <w:r w:rsidRPr="00D63CCB">
        <w:rPr>
          <w:rFonts w:ascii="Verdana" w:eastAsia="Verdana" w:hAnsi="Verdana" w:cs="Verdana"/>
          <w:color w:val="111111"/>
          <w:sz w:val="18"/>
          <w:szCs w:val="18"/>
        </w:rPr>
        <w:t xml:space="preserve"> </w:t>
      </w:r>
      <w:r>
        <w:rPr>
          <w:rFonts w:ascii="Verdana" w:eastAsia="Verdana" w:hAnsi="Verdana" w:cs="Verdana"/>
          <w:color w:val="111111"/>
          <w:sz w:val="18"/>
          <w:szCs w:val="18"/>
        </w:rPr>
        <w:t>(</w:t>
      </w:r>
      <w:r w:rsidRPr="00D63CCB">
        <w:rPr>
          <w:rFonts w:ascii="Verdana" w:eastAsia="Verdana" w:hAnsi="Verdana" w:cs="Verdana"/>
          <w:color w:val="111111"/>
          <w:sz w:val="18"/>
          <w:szCs w:val="18"/>
        </w:rPr>
        <w:t>11</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Meru </w:t>
      </w:r>
      <w:r>
        <w:rPr>
          <w:rFonts w:ascii="Verdana" w:eastAsia="Verdana" w:hAnsi="Verdana" w:cs="Verdana"/>
          <w:color w:val="111111"/>
          <w:sz w:val="18"/>
          <w:szCs w:val="18"/>
        </w:rPr>
        <w:t>(</w:t>
      </w:r>
      <w:r w:rsidRPr="00D63CCB">
        <w:rPr>
          <w:rFonts w:ascii="Verdana" w:eastAsia="Verdana" w:hAnsi="Verdana" w:cs="Verdana"/>
          <w:color w:val="111111"/>
          <w:sz w:val="18"/>
          <w:szCs w:val="18"/>
        </w:rPr>
        <w:t>12</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Tharaka Nithi </w:t>
      </w:r>
      <w:r>
        <w:rPr>
          <w:rFonts w:ascii="Verdana" w:eastAsia="Verdana" w:hAnsi="Verdana" w:cs="Verdana"/>
          <w:color w:val="111111"/>
          <w:sz w:val="18"/>
          <w:szCs w:val="18"/>
        </w:rPr>
        <w:t>(</w:t>
      </w:r>
      <w:r w:rsidRPr="00D63CCB">
        <w:rPr>
          <w:rFonts w:ascii="Verdana" w:eastAsia="Verdana" w:hAnsi="Verdana" w:cs="Verdana"/>
          <w:color w:val="111111"/>
          <w:sz w:val="18"/>
          <w:szCs w:val="18"/>
        </w:rPr>
        <w:t>13</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Embu </w:t>
      </w:r>
      <w:r>
        <w:rPr>
          <w:rFonts w:ascii="Verdana" w:eastAsia="Verdana" w:hAnsi="Verdana" w:cs="Verdana"/>
          <w:color w:val="111111"/>
          <w:sz w:val="18"/>
          <w:szCs w:val="18"/>
        </w:rPr>
        <w:t>(</w:t>
      </w:r>
      <w:r w:rsidRPr="00D63CCB">
        <w:rPr>
          <w:rFonts w:ascii="Verdana" w:eastAsia="Verdana" w:hAnsi="Verdana" w:cs="Verdana"/>
          <w:color w:val="111111"/>
          <w:sz w:val="18"/>
          <w:szCs w:val="18"/>
        </w:rPr>
        <w:t>14</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Kitui </w:t>
      </w:r>
      <w:r>
        <w:rPr>
          <w:rFonts w:ascii="Verdana" w:eastAsia="Verdana" w:hAnsi="Verdana" w:cs="Verdana"/>
          <w:color w:val="111111"/>
          <w:sz w:val="18"/>
          <w:szCs w:val="18"/>
        </w:rPr>
        <w:t>(</w:t>
      </w:r>
      <w:r w:rsidRPr="00D63CCB">
        <w:rPr>
          <w:rFonts w:ascii="Verdana" w:eastAsia="Verdana" w:hAnsi="Verdana" w:cs="Verdana"/>
          <w:color w:val="111111"/>
          <w:sz w:val="18"/>
          <w:szCs w:val="18"/>
        </w:rPr>
        <w:t>15</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Machakos </w:t>
      </w:r>
      <w:r>
        <w:rPr>
          <w:rFonts w:ascii="Verdana" w:eastAsia="Verdana" w:hAnsi="Verdana" w:cs="Verdana"/>
          <w:color w:val="111111"/>
          <w:sz w:val="18"/>
          <w:szCs w:val="18"/>
        </w:rPr>
        <w:t>(</w:t>
      </w:r>
      <w:r w:rsidRPr="00D63CCB">
        <w:rPr>
          <w:rFonts w:ascii="Verdana" w:eastAsia="Verdana" w:hAnsi="Verdana" w:cs="Verdana"/>
          <w:color w:val="111111"/>
          <w:sz w:val="18"/>
          <w:szCs w:val="18"/>
        </w:rPr>
        <w:t>16</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Makueni </w:t>
      </w:r>
      <w:r>
        <w:rPr>
          <w:rFonts w:ascii="Verdana" w:eastAsia="Verdana" w:hAnsi="Verdana" w:cs="Verdana"/>
          <w:color w:val="111111"/>
          <w:sz w:val="18"/>
          <w:szCs w:val="18"/>
        </w:rPr>
        <w:t>(</w:t>
      </w:r>
      <w:r w:rsidRPr="00D63CCB">
        <w:rPr>
          <w:rFonts w:ascii="Verdana" w:eastAsia="Verdana" w:hAnsi="Verdana" w:cs="Verdana"/>
          <w:color w:val="111111"/>
          <w:sz w:val="18"/>
          <w:szCs w:val="18"/>
        </w:rPr>
        <w:t>17</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Central province: </w:t>
      </w:r>
      <w:proofErr w:type="spellStart"/>
      <w:r w:rsidRPr="00D63CCB">
        <w:rPr>
          <w:rFonts w:ascii="Verdana" w:eastAsia="Verdana" w:hAnsi="Verdana" w:cs="Verdana"/>
          <w:color w:val="111111"/>
          <w:sz w:val="18"/>
          <w:szCs w:val="18"/>
        </w:rPr>
        <w:t>Nyandarua</w:t>
      </w:r>
      <w:proofErr w:type="spellEnd"/>
      <w:r w:rsidRPr="00D63CCB">
        <w:rPr>
          <w:rFonts w:ascii="Verdana" w:eastAsia="Verdana" w:hAnsi="Verdana" w:cs="Verdana"/>
          <w:color w:val="111111"/>
          <w:sz w:val="18"/>
          <w:szCs w:val="18"/>
        </w:rPr>
        <w:t xml:space="preserve"> </w:t>
      </w:r>
      <w:r>
        <w:rPr>
          <w:rFonts w:ascii="Verdana" w:eastAsia="Verdana" w:hAnsi="Verdana" w:cs="Verdana"/>
          <w:color w:val="111111"/>
          <w:sz w:val="18"/>
          <w:szCs w:val="18"/>
        </w:rPr>
        <w:t>(</w:t>
      </w:r>
      <w:r w:rsidRPr="00D63CCB">
        <w:rPr>
          <w:rFonts w:ascii="Verdana" w:eastAsia="Verdana" w:hAnsi="Verdana" w:cs="Verdana"/>
          <w:color w:val="111111"/>
          <w:sz w:val="18"/>
          <w:szCs w:val="18"/>
        </w:rPr>
        <w:t>18</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Nyeri </w:t>
      </w:r>
      <w:r>
        <w:rPr>
          <w:rFonts w:ascii="Verdana" w:eastAsia="Verdana" w:hAnsi="Verdana" w:cs="Verdana"/>
          <w:color w:val="111111"/>
          <w:sz w:val="18"/>
          <w:szCs w:val="18"/>
        </w:rPr>
        <w:t>(</w:t>
      </w:r>
      <w:r w:rsidRPr="00D63CCB">
        <w:rPr>
          <w:rFonts w:ascii="Verdana" w:eastAsia="Verdana" w:hAnsi="Verdana" w:cs="Verdana"/>
          <w:color w:val="111111"/>
          <w:sz w:val="18"/>
          <w:szCs w:val="18"/>
        </w:rPr>
        <w:t>19</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Kirinyaga </w:t>
      </w:r>
      <w:r>
        <w:rPr>
          <w:rFonts w:ascii="Verdana" w:eastAsia="Verdana" w:hAnsi="Verdana" w:cs="Verdana"/>
          <w:color w:val="111111"/>
          <w:sz w:val="18"/>
          <w:szCs w:val="18"/>
        </w:rPr>
        <w:t>(</w:t>
      </w:r>
      <w:r w:rsidRPr="00D63CCB">
        <w:rPr>
          <w:rFonts w:ascii="Verdana" w:eastAsia="Verdana" w:hAnsi="Verdana" w:cs="Verdana"/>
          <w:color w:val="111111"/>
          <w:sz w:val="18"/>
          <w:szCs w:val="18"/>
        </w:rPr>
        <w:t>20</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w:t>
      </w:r>
      <w:proofErr w:type="spellStart"/>
      <w:r w:rsidRPr="00D63CCB">
        <w:rPr>
          <w:rFonts w:ascii="Verdana" w:eastAsia="Verdana" w:hAnsi="Verdana" w:cs="Verdana"/>
          <w:color w:val="111111"/>
          <w:sz w:val="18"/>
          <w:szCs w:val="18"/>
        </w:rPr>
        <w:t>Murang'a</w:t>
      </w:r>
      <w:proofErr w:type="spellEnd"/>
      <w:r w:rsidRPr="00D63CCB">
        <w:rPr>
          <w:rFonts w:ascii="Verdana" w:eastAsia="Verdana" w:hAnsi="Verdana" w:cs="Verdana"/>
          <w:color w:val="111111"/>
          <w:sz w:val="18"/>
          <w:szCs w:val="18"/>
        </w:rPr>
        <w:t xml:space="preserve"> </w:t>
      </w:r>
      <w:r>
        <w:rPr>
          <w:rFonts w:ascii="Verdana" w:eastAsia="Verdana" w:hAnsi="Verdana" w:cs="Verdana"/>
          <w:color w:val="111111"/>
          <w:sz w:val="18"/>
          <w:szCs w:val="18"/>
        </w:rPr>
        <w:t>(</w:t>
      </w:r>
      <w:r w:rsidRPr="00D63CCB">
        <w:rPr>
          <w:rFonts w:ascii="Verdana" w:eastAsia="Verdana" w:hAnsi="Verdana" w:cs="Verdana"/>
          <w:color w:val="111111"/>
          <w:sz w:val="18"/>
          <w:szCs w:val="18"/>
        </w:rPr>
        <w:t>21</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Kiambu </w:t>
      </w:r>
      <w:r>
        <w:rPr>
          <w:rFonts w:ascii="Verdana" w:eastAsia="Verdana" w:hAnsi="Verdana" w:cs="Verdana"/>
          <w:color w:val="111111"/>
          <w:sz w:val="18"/>
          <w:szCs w:val="18"/>
        </w:rPr>
        <w:t>(</w:t>
      </w:r>
      <w:r w:rsidRPr="00D63CCB">
        <w:rPr>
          <w:rFonts w:ascii="Verdana" w:eastAsia="Verdana" w:hAnsi="Verdana" w:cs="Verdana"/>
          <w:color w:val="111111"/>
          <w:sz w:val="18"/>
          <w:szCs w:val="18"/>
        </w:rPr>
        <w:t>22</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Rift Valley province: Turkana </w:t>
      </w:r>
      <w:r>
        <w:rPr>
          <w:rFonts w:ascii="Verdana" w:eastAsia="Verdana" w:hAnsi="Verdana" w:cs="Verdana"/>
          <w:color w:val="111111"/>
          <w:sz w:val="18"/>
          <w:szCs w:val="18"/>
        </w:rPr>
        <w:t>(</w:t>
      </w:r>
      <w:r w:rsidRPr="00D63CCB">
        <w:rPr>
          <w:rFonts w:ascii="Verdana" w:eastAsia="Verdana" w:hAnsi="Verdana" w:cs="Verdana"/>
          <w:color w:val="111111"/>
          <w:sz w:val="18"/>
          <w:szCs w:val="18"/>
        </w:rPr>
        <w:t>23</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West Pokot </w:t>
      </w:r>
      <w:r>
        <w:rPr>
          <w:rFonts w:ascii="Verdana" w:eastAsia="Verdana" w:hAnsi="Verdana" w:cs="Verdana"/>
          <w:color w:val="111111"/>
          <w:sz w:val="18"/>
          <w:szCs w:val="18"/>
        </w:rPr>
        <w:t>(</w:t>
      </w:r>
      <w:r w:rsidRPr="00D63CCB">
        <w:rPr>
          <w:rFonts w:ascii="Verdana" w:eastAsia="Verdana" w:hAnsi="Verdana" w:cs="Verdana"/>
          <w:color w:val="111111"/>
          <w:sz w:val="18"/>
          <w:szCs w:val="18"/>
        </w:rPr>
        <w:t>24</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Samburu </w:t>
      </w:r>
      <w:r>
        <w:rPr>
          <w:rFonts w:ascii="Verdana" w:eastAsia="Verdana" w:hAnsi="Verdana" w:cs="Verdana"/>
          <w:color w:val="111111"/>
          <w:sz w:val="18"/>
          <w:szCs w:val="18"/>
        </w:rPr>
        <w:t>(</w:t>
      </w:r>
      <w:r w:rsidRPr="00D63CCB">
        <w:rPr>
          <w:rFonts w:ascii="Verdana" w:eastAsia="Verdana" w:hAnsi="Verdana" w:cs="Verdana"/>
          <w:color w:val="111111"/>
          <w:sz w:val="18"/>
          <w:szCs w:val="18"/>
        </w:rPr>
        <w:t>25</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Trans </w:t>
      </w:r>
      <w:proofErr w:type="spellStart"/>
      <w:r w:rsidRPr="00D63CCB">
        <w:rPr>
          <w:rFonts w:ascii="Verdana" w:eastAsia="Verdana" w:hAnsi="Verdana" w:cs="Verdana"/>
          <w:color w:val="111111"/>
          <w:sz w:val="18"/>
          <w:szCs w:val="18"/>
        </w:rPr>
        <w:t>Nzoia</w:t>
      </w:r>
      <w:proofErr w:type="spellEnd"/>
      <w:r w:rsidRPr="00D63CCB">
        <w:rPr>
          <w:rFonts w:ascii="Verdana" w:eastAsia="Verdana" w:hAnsi="Verdana" w:cs="Verdana"/>
          <w:color w:val="111111"/>
          <w:sz w:val="18"/>
          <w:szCs w:val="18"/>
        </w:rPr>
        <w:t xml:space="preserve"> </w:t>
      </w:r>
      <w:r>
        <w:rPr>
          <w:rFonts w:ascii="Verdana" w:eastAsia="Verdana" w:hAnsi="Verdana" w:cs="Verdana"/>
          <w:color w:val="111111"/>
          <w:sz w:val="18"/>
          <w:szCs w:val="18"/>
        </w:rPr>
        <w:t>(</w:t>
      </w:r>
      <w:r w:rsidRPr="00D63CCB">
        <w:rPr>
          <w:rFonts w:ascii="Verdana" w:eastAsia="Verdana" w:hAnsi="Verdana" w:cs="Verdana"/>
          <w:color w:val="111111"/>
          <w:sz w:val="18"/>
          <w:szCs w:val="18"/>
        </w:rPr>
        <w:t>26</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w:t>
      </w:r>
      <w:proofErr w:type="spellStart"/>
      <w:r w:rsidRPr="00D63CCB">
        <w:rPr>
          <w:rFonts w:ascii="Verdana" w:eastAsia="Verdana" w:hAnsi="Verdana" w:cs="Verdana"/>
          <w:color w:val="111111"/>
          <w:sz w:val="18"/>
          <w:szCs w:val="18"/>
        </w:rPr>
        <w:t>Uasin</w:t>
      </w:r>
      <w:proofErr w:type="spellEnd"/>
      <w:r w:rsidRPr="00D63CCB">
        <w:rPr>
          <w:rFonts w:ascii="Verdana" w:eastAsia="Verdana" w:hAnsi="Verdana" w:cs="Verdana"/>
          <w:color w:val="111111"/>
          <w:sz w:val="18"/>
          <w:szCs w:val="18"/>
        </w:rPr>
        <w:t xml:space="preserve"> Gishu </w:t>
      </w:r>
      <w:r>
        <w:rPr>
          <w:rFonts w:ascii="Verdana" w:eastAsia="Verdana" w:hAnsi="Verdana" w:cs="Verdana"/>
          <w:color w:val="111111"/>
          <w:sz w:val="18"/>
          <w:szCs w:val="18"/>
        </w:rPr>
        <w:t>(</w:t>
      </w:r>
      <w:r w:rsidRPr="00D63CCB">
        <w:rPr>
          <w:rFonts w:ascii="Verdana" w:eastAsia="Verdana" w:hAnsi="Verdana" w:cs="Verdana"/>
          <w:color w:val="111111"/>
          <w:sz w:val="18"/>
          <w:szCs w:val="18"/>
        </w:rPr>
        <w:t>27</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w:t>
      </w:r>
      <w:proofErr w:type="spellStart"/>
      <w:r w:rsidRPr="00D63CCB">
        <w:rPr>
          <w:rFonts w:ascii="Verdana" w:eastAsia="Verdana" w:hAnsi="Verdana" w:cs="Verdana"/>
          <w:color w:val="111111"/>
          <w:sz w:val="18"/>
          <w:szCs w:val="18"/>
        </w:rPr>
        <w:t>Elgeyo</w:t>
      </w:r>
      <w:proofErr w:type="spellEnd"/>
      <w:r w:rsidRPr="00D63CCB">
        <w:rPr>
          <w:rFonts w:ascii="Verdana" w:eastAsia="Verdana" w:hAnsi="Verdana" w:cs="Verdana"/>
          <w:color w:val="111111"/>
          <w:sz w:val="18"/>
          <w:szCs w:val="18"/>
        </w:rPr>
        <w:t xml:space="preserve"> Marakwet </w:t>
      </w:r>
      <w:r>
        <w:rPr>
          <w:rFonts w:ascii="Verdana" w:eastAsia="Verdana" w:hAnsi="Verdana" w:cs="Verdana"/>
          <w:color w:val="111111"/>
          <w:sz w:val="18"/>
          <w:szCs w:val="18"/>
        </w:rPr>
        <w:t>(</w:t>
      </w:r>
      <w:r w:rsidRPr="00D63CCB">
        <w:rPr>
          <w:rFonts w:ascii="Verdana" w:eastAsia="Verdana" w:hAnsi="Verdana" w:cs="Verdana"/>
          <w:color w:val="111111"/>
          <w:sz w:val="18"/>
          <w:szCs w:val="18"/>
        </w:rPr>
        <w:t>28</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Nandi </w:t>
      </w:r>
      <w:r>
        <w:rPr>
          <w:rFonts w:ascii="Verdana" w:eastAsia="Verdana" w:hAnsi="Verdana" w:cs="Verdana"/>
          <w:color w:val="111111"/>
          <w:sz w:val="18"/>
          <w:szCs w:val="18"/>
        </w:rPr>
        <w:t>(</w:t>
      </w:r>
      <w:r w:rsidRPr="00D63CCB">
        <w:rPr>
          <w:rFonts w:ascii="Verdana" w:eastAsia="Verdana" w:hAnsi="Verdana" w:cs="Verdana"/>
          <w:color w:val="111111"/>
          <w:sz w:val="18"/>
          <w:szCs w:val="18"/>
        </w:rPr>
        <w:t>29</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Baringo </w:t>
      </w:r>
      <w:r>
        <w:rPr>
          <w:rFonts w:ascii="Verdana" w:eastAsia="Verdana" w:hAnsi="Verdana" w:cs="Verdana"/>
          <w:color w:val="111111"/>
          <w:sz w:val="18"/>
          <w:szCs w:val="18"/>
        </w:rPr>
        <w:t>(</w:t>
      </w:r>
      <w:r w:rsidRPr="00D63CCB">
        <w:rPr>
          <w:rFonts w:ascii="Verdana" w:eastAsia="Verdana" w:hAnsi="Verdana" w:cs="Verdana"/>
          <w:color w:val="111111"/>
          <w:sz w:val="18"/>
          <w:szCs w:val="18"/>
        </w:rPr>
        <w:t>30</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Laikipia </w:t>
      </w:r>
      <w:r>
        <w:rPr>
          <w:rFonts w:ascii="Verdana" w:eastAsia="Verdana" w:hAnsi="Verdana" w:cs="Verdana"/>
          <w:color w:val="111111"/>
          <w:sz w:val="18"/>
          <w:szCs w:val="18"/>
        </w:rPr>
        <w:t>(</w:t>
      </w:r>
      <w:r w:rsidRPr="00D63CCB">
        <w:rPr>
          <w:rFonts w:ascii="Verdana" w:eastAsia="Verdana" w:hAnsi="Verdana" w:cs="Verdana"/>
          <w:color w:val="111111"/>
          <w:sz w:val="18"/>
          <w:szCs w:val="18"/>
        </w:rPr>
        <w:t>31</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Nakuru </w:t>
      </w:r>
      <w:r>
        <w:rPr>
          <w:rFonts w:ascii="Verdana" w:eastAsia="Verdana" w:hAnsi="Verdana" w:cs="Verdana"/>
          <w:color w:val="111111"/>
          <w:sz w:val="18"/>
          <w:szCs w:val="18"/>
        </w:rPr>
        <w:t>(</w:t>
      </w:r>
      <w:r w:rsidRPr="00D63CCB">
        <w:rPr>
          <w:rFonts w:ascii="Verdana" w:eastAsia="Verdana" w:hAnsi="Verdana" w:cs="Verdana"/>
          <w:color w:val="111111"/>
          <w:sz w:val="18"/>
          <w:szCs w:val="18"/>
        </w:rPr>
        <w:t>32</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Narok </w:t>
      </w:r>
      <w:r>
        <w:rPr>
          <w:rFonts w:ascii="Verdana" w:eastAsia="Verdana" w:hAnsi="Verdana" w:cs="Verdana"/>
          <w:color w:val="111111"/>
          <w:sz w:val="18"/>
          <w:szCs w:val="18"/>
        </w:rPr>
        <w:t>(</w:t>
      </w:r>
      <w:r w:rsidRPr="00D63CCB">
        <w:rPr>
          <w:rFonts w:ascii="Verdana" w:eastAsia="Verdana" w:hAnsi="Verdana" w:cs="Verdana"/>
          <w:color w:val="111111"/>
          <w:sz w:val="18"/>
          <w:szCs w:val="18"/>
        </w:rPr>
        <w:t>33</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Kajiado </w:t>
      </w:r>
      <w:r>
        <w:rPr>
          <w:rFonts w:ascii="Verdana" w:eastAsia="Verdana" w:hAnsi="Verdana" w:cs="Verdana"/>
          <w:color w:val="111111"/>
          <w:sz w:val="18"/>
          <w:szCs w:val="18"/>
        </w:rPr>
        <w:t>(</w:t>
      </w:r>
      <w:r w:rsidRPr="00D63CCB">
        <w:rPr>
          <w:rFonts w:ascii="Verdana" w:eastAsia="Verdana" w:hAnsi="Verdana" w:cs="Verdana"/>
          <w:color w:val="111111"/>
          <w:sz w:val="18"/>
          <w:szCs w:val="18"/>
        </w:rPr>
        <w:t>34</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Kericho </w:t>
      </w:r>
      <w:r>
        <w:rPr>
          <w:rFonts w:ascii="Verdana" w:eastAsia="Verdana" w:hAnsi="Verdana" w:cs="Verdana"/>
          <w:color w:val="111111"/>
          <w:sz w:val="18"/>
          <w:szCs w:val="18"/>
        </w:rPr>
        <w:t>(</w:t>
      </w:r>
      <w:r w:rsidRPr="00D63CCB">
        <w:rPr>
          <w:rFonts w:ascii="Verdana" w:eastAsia="Verdana" w:hAnsi="Verdana" w:cs="Verdana"/>
          <w:color w:val="111111"/>
          <w:sz w:val="18"/>
          <w:szCs w:val="18"/>
        </w:rPr>
        <w:t>35</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w:t>
      </w:r>
      <w:proofErr w:type="spellStart"/>
      <w:r w:rsidRPr="00D63CCB">
        <w:rPr>
          <w:rFonts w:ascii="Verdana" w:eastAsia="Verdana" w:hAnsi="Verdana" w:cs="Verdana"/>
          <w:color w:val="111111"/>
          <w:sz w:val="18"/>
          <w:szCs w:val="18"/>
        </w:rPr>
        <w:t>Bomet</w:t>
      </w:r>
      <w:proofErr w:type="spellEnd"/>
      <w:r w:rsidRPr="00D63CCB">
        <w:rPr>
          <w:rFonts w:ascii="Verdana" w:eastAsia="Verdana" w:hAnsi="Verdana" w:cs="Verdana"/>
          <w:color w:val="111111"/>
          <w:sz w:val="18"/>
          <w:szCs w:val="18"/>
        </w:rPr>
        <w:t xml:space="preserve"> </w:t>
      </w:r>
      <w:r>
        <w:rPr>
          <w:rFonts w:ascii="Verdana" w:eastAsia="Verdana" w:hAnsi="Verdana" w:cs="Verdana"/>
          <w:color w:val="111111"/>
          <w:sz w:val="18"/>
          <w:szCs w:val="18"/>
        </w:rPr>
        <w:t>(</w:t>
      </w:r>
      <w:r w:rsidRPr="00D63CCB">
        <w:rPr>
          <w:rFonts w:ascii="Verdana" w:eastAsia="Verdana" w:hAnsi="Verdana" w:cs="Verdana"/>
          <w:color w:val="111111"/>
          <w:sz w:val="18"/>
          <w:szCs w:val="18"/>
        </w:rPr>
        <w:t>36</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Western province: Kakamega </w:t>
      </w:r>
      <w:r>
        <w:rPr>
          <w:rFonts w:ascii="Verdana" w:eastAsia="Verdana" w:hAnsi="Verdana" w:cs="Verdana"/>
          <w:color w:val="111111"/>
          <w:sz w:val="18"/>
          <w:szCs w:val="18"/>
        </w:rPr>
        <w:t>(</w:t>
      </w:r>
      <w:r w:rsidRPr="00D63CCB">
        <w:rPr>
          <w:rFonts w:ascii="Verdana" w:eastAsia="Verdana" w:hAnsi="Verdana" w:cs="Verdana"/>
          <w:color w:val="111111"/>
          <w:sz w:val="18"/>
          <w:szCs w:val="18"/>
        </w:rPr>
        <w:t>37</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w:t>
      </w:r>
      <w:proofErr w:type="spellStart"/>
      <w:r w:rsidRPr="00D63CCB">
        <w:rPr>
          <w:rFonts w:ascii="Verdana" w:eastAsia="Verdana" w:hAnsi="Verdana" w:cs="Verdana"/>
          <w:color w:val="111111"/>
          <w:sz w:val="18"/>
          <w:szCs w:val="18"/>
        </w:rPr>
        <w:t>Vihiga</w:t>
      </w:r>
      <w:proofErr w:type="spellEnd"/>
      <w:r w:rsidRPr="00D63CCB">
        <w:rPr>
          <w:rFonts w:ascii="Verdana" w:eastAsia="Verdana" w:hAnsi="Verdana" w:cs="Verdana"/>
          <w:color w:val="111111"/>
          <w:sz w:val="18"/>
          <w:szCs w:val="18"/>
        </w:rPr>
        <w:t xml:space="preserve"> </w:t>
      </w:r>
      <w:r>
        <w:rPr>
          <w:rFonts w:ascii="Verdana" w:eastAsia="Verdana" w:hAnsi="Verdana" w:cs="Verdana"/>
          <w:color w:val="111111"/>
          <w:sz w:val="18"/>
          <w:szCs w:val="18"/>
        </w:rPr>
        <w:t>(</w:t>
      </w:r>
      <w:r w:rsidRPr="00D63CCB">
        <w:rPr>
          <w:rFonts w:ascii="Verdana" w:eastAsia="Verdana" w:hAnsi="Verdana" w:cs="Verdana"/>
          <w:color w:val="111111"/>
          <w:sz w:val="18"/>
          <w:szCs w:val="18"/>
        </w:rPr>
        <w:t>38</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Bungoma </w:t>
      </w:r>
      <w:r>
        <w:rPr>
          <w:rFonts w:ascii="Verdana" w:eastAsia="Verdana" w:hAnsi="Verdana" w:cs="Verdana"/>
          <w:color w:val="111111"/>
          <w:sz w:val="18"/>
          <w:szCs w:val="18"/>
        </w:rPr>
        <w:t>(</w:t>
      </w:r>
      <w:r w:rsidRPr="00D63CCB">
        <w:rPr>
          <w:rFonts w:ascii="Verdana" w:eastAsia="Verdana" w:hAnsi="Verdana" w:cs="Verdana"/>
          <w:color w:val="111111"/>
          <w:sz w:val="18"/>
          <w:szCs w:val="18"/>
        </w:rPr>
        <w:t>39</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Busia </w:t>
      </w:r>
      <w:r>
        <w:rPr>
          <w:rFonts w:ascii="Verdana" w:eastAsia="Verdana" w:hAnsi="Verdana" w:cs="Verdana"/>
          <w:color w:val="111111"/>
          <w:sz w:val="18"/>
          <w:szCs w:val="18"/>
        </w:rPr>
        <w:t>(</w:t>
      </w:r>
      <w:r w:rsidRPr="00D63CCB">
        <w:rPr>
          <w:rFonts w:ascii="Verdana" w:eastAsia="Verdana" w:hAnsi="Verdana" w:cs="Verdana"/>
          <w:color w:val="111111"/>
          <w:sz w:val="18"/>
          <w:szCs w:val="18"/>
        </w:rPr>
        <w:t>40</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Nyanza province: Siaya </w:t>
      </w:r>
      <w:r>
        <w:rPr>
          <w:rFonts w:ascii="Verdana" w:eastAsia="Verdana" w:hAnsi="Verdana" w:cs="Verdana"/>
          <w:color w:val="111111"/>
          <w:sz w:val="18"/>
          <w:szCs w:val="18"/>
        </w:rPr>
        <w:t>(</w:t>
      </w:r>
      <w:r w:rsidRPr="00D63CCB">
        <w:rPr>
          <w:rFonts w:ascii="Verdana" w:eastAsia="Verdana" w:hAnsi="Verdana" w:cs="Verdana"/>
          <w:color w:val="111111"/>
          <w:sz w:val="18"/>
          <w:szCs w:val="18"/>
        </w:rPr>
        <w:t>41</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Kisumu </w:t>
      </w:r>
      <w:r>
        <w:rPr>
          <w:rFonts w:ascii="Verdana" w:eastAsia="Verdana" w:hAnsi="Verdana" w:cs="Verdana"/>
          <w:color w:val="111111"/>
          <w:sz w:val="18"/>
          <w:szCs w:val="18"/>
        </w:rPr>
        <w:t>(</w:t>
      </w:r>
      <w:r w:rsidRPr="00D63CCB">
        <w:rPr>
          <w:rFonts w:ascii="Verdana" w:eastAsia="Verdana" w:hAnsi="Verdana" w:cs="Verdana"/>
          <w:color w:val="111111"/>
          <w:sz w:val="18"/>
          <w:szCs w:val="18"/>
        </w:rPr>
        <w:t>42</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Homa Bay </w:t>
      </w:r>
      <w:r>
        <w:rPr>
          <w:rFonts w:ascii="Verdana" w:eastAsia="Verdana" w:hAnsi="Verdana" w:cs="Verdana"/>
          <w:color w:val="111111"/>
          <w:sz w:val="18"/>
          <w:szCs w:val="18"/>
        </w:rPr>
        <w:t>(</w:t>
      </w:r>
      <w:r w:rsidRPr="00D63CCB">
        <w:rPr>
          <w:rFonts w:ascii="Verdana" w:eastAsia="Verdana" w:hAnsi="Verdana" w:cs="Verdana"/>
          <w:color w:val="111111"/>
          <w:sz w:val="18"/>
          <w:szCs w:val="18"/>
        </w:rPr>
        <w:t>43</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Migori </w:t>
      </w:r>
      <w:r>
        <w:rPr>
          <w:rFonts w:ascii="Verdana" w:eastAsia="Verdana" w:hAnsi="Verdana" w:cs="Verdana"/>
          <w:color w:val="111111"/>
          <w:sz w:val="18"/>
          <w:szCs w:val="18"/>
        </w:rPr>
        <w:t>(</w:t>
      </w:r>
      <w:r w:rsidRPr="00D63CCB">
        <w:rPr>
          <w:rFonts w:ascii="Verdana" w:eastAsia="Verdana" w:hAnsi="Verdana" w:cs="Verdana"/>
          <w:color w:val="111111"/>
          <w:sz w:val="18"/>
          <w:szCs w:val="18"/>
        </w:rPr>
        <w:t>44</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Kisii </w:t>
      </w:r>
      <w:r>
        <w:rPr>
          <w:rFonts w:ascii="Verdana" w:eastAsia="Verdana" w:hAnsi="Verdana" w:cs="Verdana"/>
          <w:color w:val="111111"/>
          <w:sz w:val="18"/>
          <w:szCs w:val="18"/>
        </w:rPr>
        <w:t>(</w:t>
      </w:r>
      <w:r w:rsidRPr="00D63CCB">
        <w:rPr>
          <w:rFonts w:ascii="Verdana" w:eastAsia="Verdana" w:hAnsi="Verdana" w:cs="Verdana"/>
          <w:color w:val="111111"/>
          <w:sz w:val="18"/>
          <w:szCs w:val="18"/>
        </w:rPr>
        <w:t>45</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w:t>
      </w:r>
      <w:proofErr w:type="spellStart"/>
      <w:r w:rsidRPr="00D63CCB">
        <w:rPr>
          <w:rFonts w:ascii="Verdana" w:eastAsia="Verdana" w:hAnsi="Verdana" w:cs="Verdana"/>
          <w:color w:val="111111"/>
          <w:sz w:val="18"/>
          <w:szCs w:val="18"/>
        </w:rPr>
        <w:t>Nyamira</w:t>
      </w:r>
      <w:proofErr w:type="spellEnd"/>
      <w:r w:rsidRPr="00D63CCB">
        <w:rPr>
          <w:rFonts w:ascii="Verdana" w:eastAsia="Verdana" w:hAnsi="Verdana" w:cs="Verdana"/>
          <w:color w:val="111111"/>
          <w:sz w:val="18"/>
          <w:szCs w:val="18"/>
        </w:rPr>
        <w:t xml:space="preserve"> </w:t>
      </w:r>
      <w:r>
        <w:rPr>
          <w:rFonts w:ascii="Verdana" w:eastAsia="Verdana" w:hAnsi="Verdana" w:cs="Verdana"/>
          <w:color w:val="111111"/>
          <w:sz w:val="18"/>
          <w:szCs w:val="18"/>
        </w:rPr>
        <w:t>(</w:t>
      </w:r>
      <w:r w:rsidRPr="00D63CCB">
        <w:rPr>
          <w:rFonts w:ascii="Verdana" w:eastAsia="Verdana" w:hAnsi="Verdana" w:cs="Verdana"/>
          <w:color w:val="111111"/>
          <w:sz w:val="18"/>
          <w:szCs w:val="18"/>
        </w:rPr>
        <w:t>46</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Nairobi province: Nairobi </w:t>
      </w:r>
      <w:r>
        <w:rPr>
          <w:rFonts w:ascii="Verdana" w:eastAsia="Verdana" w:hAnsi="Verdana" w:cs="Verdana"/>
          <w:color w:val="111111"/>
          <w:sz w:val="18"/>
          <w:szCs w:val="18"/>
        </w:rPr>
        <w:t>(</w:t>
      </w:r>
      <w:r w:rsidRPr="00D63CCB">
        <w:rPr>
          <w:rFonts w:ascii="Verdana" w:eastAsia="Verdana" w:hAnsi="Verdana" w:cs="Verdana"/>
          <w:color w:val="111111"/>
          <w:sz w:val="18"/>
          <w:szCs w:val="18"/>
        </w:rPr>
        <w:t>47</w:t>
      </w:r>
      <w:r>
        <w:rPr>
          <w:rFonts w:ascii="Verdana" w:eastAsia="Verdana" w:hAnsi="Verdana" w:cs="Verdana"/>
          <w:color w:val="111111"/>
          <w:sz w:val="18"/>
          <w:szCs w:val="18"/>
        </w:rPr>
        <w:t>)</w:t>
      </w:r>
      <w:r w:rsidRPr="00D63CCB">
        <w:rPr>
          <w:rFonts w:ascii="Verdana" w:eastAsia="Verdana" w:hAnsi="Verdana" w:cs="Verdana"/>
          <w:color w:val="111111"/>
          <w:sz w:val="18"/>
          <w:szCs w:val="18"/>
        </w:rPr>
        <w:t xml:space="preserve"> </w:t>
      </w:r>
      <w:r w:rsidRPr="00D63CCB">
        <w:rPr>
          <w:rFonts w:ascii="Verdana" w:eastAsia="Verdana" w:hAnsi="Verdana" w:cs="Verdana"/>
          <w:sz w:val="18"/>
          <w:szCs w:val="18"/>
        </w:rPr>
        <w:t xml:space="preserve"> </w:t>
      </w:r>
    </w:p>
    <w:p w14:paraId="40FA66E9" w14:textId="77777777" w:rsidR="00EE7C26" w:rsidRDefault="00EE7C26" w:rsidP="00EE7C26">
      <w:pPr>
        <w:spacing w:line="360" w:lineRule="auto"/>
        <w:rPr>
          <w:rFonts w:ascii="Verdana" w:eastAsia="Verdana" w:hAnsi="Verdana" w:cs="Verdana"/>
          <w:color w:val="111111"/>
          <w:sz w:val="22"/>
          <w:szCs w:val="22"/>
        </w:rPr>
      </w:pPr>
    </w:p>
    <w:p w14:paraId="621F64ED" w14:textId="696FB7C7" w:rsidR="0049450C" w:rsidRDefault="00EE7C26" w:rsidP="00EE7C26">
      <w:pPr>
        <w:spacing w:line="360" w:lineRule="auto"/>
        <w:rPr>
          <w:rFonts w:ascii="Verdana" w:eastAsia="Verdana" w:hAnsi="Verdana" w:cs="Verdana"/>
          <w:b/>
          <w:bCs/>
          <w:sz w:val="22"/>
          <w:szCs w:val="22"/>
        </w:rPr>
      </w:pPr>
      <w:proofErr w:type="spellStart"/>
      <w:r w:rsidRPr="00A1532C">
        <w:rPr>
          <w:rFonts w:ascii="Verdana" w:eastAsia="Verdana" w:hAnsi="Verdana" w:cs="Verdana"/>
          <w:b/>
          <w:bCs/>
          <w:sz w:val="22"/>
          <w:szCs w:val="22"/>
        </w:rPr>
        <w:lastRenderedPageBreak/>
        <w:t>Supplementatary</w:t>
      </w:r>
      <w:proofErr w:type="spellEnd"/>
      <w:r w:rsidRPr="00A1532C">
        <w:rPr>
          <w:rFonts w:ascii="Verdana" w:eastAsia="Verdana" w:hAnsi="Verdana" w:cs="Verdana"/>
          <w:b/>
          <w:bCs/>
          <w:sz w:val="22"/>
          <w:szCs w:val="22"/>
        </w:rPr>
        <w:t xml:space="preserve"> figure 2</w:t>
      </w:r>
    </w:p>
    <w:p w14:paraId="134EBBA6" w14:textId="77777777" w:rsidR="0049450C" w:rsidRDefault="00F65BA6" w:rsidP="0049450C">
      <w:pPr>
        <w:pStyle w:val="NormalWeb"/>
        <w:rPr>
          <w:rFonts w:ascii="Verdana" w:eastAsia="Verdana" w:hAnsi="Verdana" w:cs="Verdana"/>
          <w:b/>
          <w:bCs/>
          <w:i/>
          <w:iCs/>
          <w:sz w:val="18"/>
          <w:szCs w:val="18"/>
        </w:rPr>
      </w:pPr>
      <w:r>
        <w:rPr>
          <w:noProof/>
        </w:rPr>
        <mc:AlternateContent>
          <mc:Choice Requires="wps">
            <w:drawing>
              <wp:inline distT="0" distB="0" distL="0" distR="0" wp14:anchorId="2B6ED6B4" wp14:editId="6F17D587">
                <wp:extent cx="304800" cy="304800"/>
                <wp:effectExtent l="0" t="0" r="0" b="0"/>
                <wp:docPr id="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136B07" id="Rectangl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reHCh6QEAAMQ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F65BA6">
        <w:rPr>
          <w:noProof/>
        </w:rPr>
        <mc:AlternateContent>
          <mc:Choice Requires="wps">
            <w:drawing>
              <wp:inline distT="0" distB="0" distL="0" distR="0" wp14:anchorId="753AE9EB" wp14:editId="702CCBC9">
                <wp:extent cx="304800" cy="304800"/>
                <wp:effectExtent l="0" t="0" r="0" b="0"/>
                <wp:docPr id="10"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74D10F" id="AutoShap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X8Nm/+cBAADGAwAADgAAAAAAAAAAAAAAAAAuAgAAZHJzL2Uyb0RvYy54bWxQSwECLQAU&#10;AAYACAAAACEATKDpLNgAAAADAQAADwAAAAAAAAAAAAAAAABBBAAAZHJzL2Rvd25yZXYueG1sUEsF&#10;BgAAAAAEAAQA8wAAAEYFAAAAAA==&#10;" filled="f" stroked="f">
                <o:lock v:ext="edit" aspectratio="t"/>
                <w10:anchorlock/>
              </v:rect>
            </w:pict>
          </mc:Fallback>
        </mc:AlternateContent>
      </w:r>
      <w:r w:rsidR="0049450C">
        <w:rPr>
          <w:rFonts w:ascii="Verdana" w:eastAsia="Verdana" w:hAnsi="Verdana" w:cs="Verdana"/>
          <w:b/>
          <w:bCs/>
          <w:noProof/>
          <w:sz w:val="22"/>
          <w:szCs w:val="22"/>
        </w:rPr>
        <w:drawing>
          <wp:inline distT="0" distB="0" distL="0" distR="0" wp14:anchorId="63D08820" wp14:editId="35ACD935">
            <wp:extent cx="5045190" cy="7752521"/>
            <wp:effectExtent l="0" t="0" r="317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extLst>
                        <a:ext uri="{28A0092B-C50C-407E-A947-70E740481C1C}">
                          <a14:useLocalDpi xmlns:a14="http://schemas.microsoft.com/office/drawing/2010/main" val="0"/>
                        </a:ext>
                      </a:extLst>
                    </a:blip>
                    <a:stretch>
                      <a:fillRect/>
                    </a:stretch>
                  </pic:blipFill>
                  <pic:spPr>
                    <a:xfrm>
                      <a:off x="0" y="0"/>
                      <a:ext cx="5117512" cy="7863652"/>
                    </a:xfrm>
                    <a:prstGeom prst="rect">
                      <a:avLst/>
                    </a:prstGeom>
                  </pic:spPr>
                </pic:pic>
              </a:graphicData>
            </a:graphic>
          </wp:inline>
        </w:drawing>
      </w:r>
    </w:p>
    <w:p w14:paraId="2069B5C9" w14:textId="2C1A5B47" w:rsidR="0049450C" w:rsidRPr="0049450C" w:rsidRDefault="00EE7C26" w:rsidP="0049450C">
      <w:pPr>
        <w:pStyle w:val="NormalWeb"/>
      </w:pPr>
      <w:r w:rsidRPr="004F1756">
        <w:rPr>
          <w:rFonts w:ascii="Verdana" w:eastAsia="Verdana" w:hAnsi="Verdana" w:cs="Verdana"/>
          <w:b/>
          <w:bCs/>
          <w:i/>
          <w:iCs/>
          <w:sz w:val="18"/>
          <w:szCs w:val="18"/>
        </w:rPr>
        <w:t xml:space="preserve">Supplementary Figure </w:t>
      </w:r>
      <w:r>
        <w:rPr>
          <w:rFonts w:ascii="Verdana" w:eastAsia="Verdana" w:hAnsi="Verdana" w:cs="Verdana"/>
          <w:b/>
          <w:bCs/>
          <w:i/>
          <w:iCs/>
          <w:sz w:val="18"/>
          <w:szCs w:val="18"/>
        </w:rPr>
        <w:t>2</w:t>
      </w:r>
      <w:r w:rsidRPr="004F1756">
        <w:rPr>
          <w:rFonts w:ascii="Verdana" w:eastAsia="Verdana" w:hAnsi="Verdana" w:cs="Verdana"/>
          <w:b/>
          <w:bCs/>
          <w:i/>
          <w:iCs/>
          <w:sz w:val="18"/>
          <w:szCs w:val="18"/>
        </w:rPr>
        <w:t>:</w:t>
      </w:r>
      <w:r w:rsidRPr="009E6D3E">
        <w:rPr>
          <w:rFonts w:ascii="Verdana" w:eastAsia="Verdana" w:hAnsi="Verdana" w:cs="Verdana"/>
          <w:i/>
          <w:iCs/>
          <w:sz w:val="18"/>
          <w:szCs w:val="18"/>
        </w:rPr>
        <w:t xml:space="preserve"> Subplots depicting DTP1 and DTP3 vaccination trends </w:t>
      </w:r>
      <w:r>
        <w:rPr>
          <w:rFonts w:ascii="Verdana" w:eastAsia="Verdana" w:hAnsi="Verdana" w:cs="Verdana"/>
          <w:i/>
          <w:iCs/>
          <w:sz w:val="18"/>
          <w:szCs w:val="18"/>
        </w:rPr>
        <w:t xml:space="preserve">in high performing </w:t>
      </w:r>
      <w:r w:rsidRPr="009E6D3E">
        <w:rPr>
          <w:rFonts w:ascii="Verdana" w:eastAsia="Verdana" w:hAnsi="Verdana" w:cs="Verdana"/>
          <w:i/>
          <w:iCs/>
          <w:sz w:val="18"/>
          <w:szCs w:val="18"/>
        </w:rPr>
        <w:t>counties according to the national mean average coverage.</w:t>
      </w:r>
    </w:p>
    <w:p w14:paraId="17324296" w14:textId="77777777" w:rsidR="00EE7C26" w:rsidRDefault="00EE7C26" w:rsidP="00EE7C26">
      <w:pPr>
        <w:spacing w:line="360" w:lineRule="auto"/>
        <w:rPr>
          <w:rFonts w:ascii="Verdana" w:eastAsia="Verdana" w:hAnsi="Verdana" w:cs="Verdana"/>
          <w:b/>
          <w:bCs/>
          <w:sz w:val="22"/>
          <w:szCs w:val="22"/>
        </w:rPr>
      </w:pPr>
      <w:proofErr w:type="spellStart"/>
      <w:r w:rsidRPr="00A1532C">
        <w:rPr>
          <w:rFonts w:ascii="Verdana" w:eastAsia="Verdana" w:hAnsi="Verdana" w:cs="Verdana"/>
          <w:b/>
          <w:bCs/>
          <w:sz w:val="22"/>
          <w:szCs w:val="22"/>
        </w:rPr>
        <w:lastRenderedPageBreak/>
        <w:t>Supplementatary</w:t>
      </w:r>
      <w:proofErr w:type="spellEnd"/>
      <w:r w:rsidRPr="00A1532C">
        <w:rPr>
          <w:rFonts w:ascii="Verdana" w:eastAsia="Verdana" w:hAnsi="Verdana" w:cs="Verdana"/>
          <w:b/>
          <w:bCs/>
          <w:sz w:val="22"/>
          <w:szCs w:val="22"/>
        </w:rPr>
        <w:t xml:space="preserve"> figure </w:t>
      </w:r>
      <w:r>
        <w:rPr>
          <w:rFonts w:ascii="Verdana" w:eastAsia="Verdana" w:hAnsi="Verdana" w:cs="Verdana"/>
          <w:b/>
          <w:bCs/>
          <w:sz w:val="22"/>
          <w:szCs w:val="22"/>
        </w:rPr>
        <w:t>3</w:t>
      </w:r>
    </w:p>
    <w:p w14:paraId="7E313F6B" w14:textId="77777777" w:rsidR="00EE7C26" w:rsidRPr="00A1532C" w:rsidRDefault="00EE7C26" w:rsidP="00EE7C26">
      <w:pPr>
        <w:spacing w:line="360" w:lineRule="auto"/>
        <w:rPr>
          <w:rFonts w:ascii="Verdana" w:eastAsia="Verdana" w:hAnsi="Verdana" w:cs="Verdana"/>
          <w:b/>
          <w:bCs/>
          <w:sz w:val="22"/>
          <w:szCs w:val="22"/>
        </w:rPr>
      </w:pPr>
    </w:p>
    <w:p w14:paraId="425ADE49" w14:textId="3F4CD543" w:rsidR="00EE7C26" w:rsidRDefault="0049450C" w:rsidP="00EE7C26">
      <w:pPr>
        <w:spacing w:line="360" w:lineRule="auto"/>
        <w:rPr>
          <w:rFonts w:ascii="Verdana" w:eastAsia="Verdana" w:hAnsi="Verdana" w:cs="Verdana"/>
          <w:b/>
          <w:bCs/>
          <w:sz w:val="22"/>
          <w:szCs w:val="22"/>
        </w:rPr>
      </w:pPr>
      <w:r>
        <w:rPr>
          <w:rFonts w:ascii="Verdana" w:eastAsia="Verdana" w:hAnsi="Verdana" w:cs="Verdana"/>
          <w:b/>
          <w:bCs/>
          <w:noProof/>
          <w:sz w:val="22"/>
          <w:szCs w:val="22"/>
        </w:rPr>
        <w:drawing>
          <wp:inline distT="0" distB="0" distL="0" distR="0" wp14:anchorId="019E50CC" wp14:editId="06DDEDCB">
            <wp:extent cx="3436870" cy="7540487"/>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64796" cy="7601757"/>
                    </a:xfrm>
                    <a:prstGeom prst="rect">
                      <a:avLst/>
                    </a:prstGeom>
                  </pic:spPr>
                </pic:pic>
              </a:graphicData>
            </a:graphic>
          </wp:inline>
        </w:drawing>
      </w:r>
    </w:p>
    <w:p w14:paraId="330E7E72" w14:textId="77777777" w:rsidR="00EE7C26" w:rsidRDefault="00EE7C26" w:rsidP="00EE7C26">
      <w:pPr>
        <w:spacing w:line="360" w:lineRule="auto"/>
        <w:rPr>
          <w:rFonts w:ascii="Verdana" w:eastAsia="Verdana" w:hAnsi="Verdana" w:cs="Verdana"/>
          <w:b/>
          <w:bCs/>
          <w:i/>
          <w:iCs/>
          <w:sz w:val="18"/>
          <w:szCs w:val="18"/>
        </w:rPr>
      </w:pPr>
    </w:p>
    <w:p w14:paraId="4E15B2C8" w14:textId="77777777" w:rsidR="00EE7C26" w:rsidRDefault="00EE7C26" w:rsidP="00EE7C26">
      <w:pPr>
        <w:spacing w:line="360" w:lineRule="auto"/>
        <w:rPr>
          <w:rFonts w:ascii="Verdana" w:eastAsia="Verdana" w:hAnsi="Verdana" w:cs="Verdana"/>
          <w:i/>
          <w:iCs/>
          <w:sz w:val="18"/>
          <w:szCs w:val="18"/>
        </w:rPr>
      </w:pPr>
      <w:r w:rsidRPr="004F1756">
        <w:rPr>
          <w:rFonts w:ascii="Verdana" w:eastAsia="Verdana" w:hAnsi="Verdana" w:cs="Verdana"/>
          <w:b/>
          <w:bCs/>
          <w:i/>
          <w:iCs/>
          <w:sz w:val="18"/>
          <w:szCs w:val="18"/>
        </w:rPr>
        <w:t xml:space="preserve">Supplementary Figure </w:t>
      </w:r>
      <w:r>
        <w:rPr>
          <w:rFonts w:ascii="Verdana" w:eastAsia="Verdana" w:hAnsi="Verdana" w:cs="Verdana"/>
          <w:b/>
          <w:bCs/>
          <w:i/>
          <w:iCs/>
          <w:sz w:val="18"/>
          <w:szCs w:val="18"/>
        </w:rPr>
        <w:t>3</w:t>
      </w:r>
      <w:r w:rsidRPr="004F1756">
        <w:rPr>
          <w:rFonts w:ascii="Verdana" w:eastAsia="Verdana" w:hAnsi="Verdana" w:cs="Verdana"/>
          <w:b/>
          <w:bCs/>
          <w:i/>
          <w:iCs/>
          <w:sz w:val="18"/>
          <w:szCs w:val="18"/>
        </w:rPr>
        <w:t>:</w:t>
      </w:r>
      <w:r w:rsidRPr="009E6D3E">
        <w:rPr>
          <w:rFonts w:ascii="Verdana" w:eastAsia="Verdana" w:hAnsi="Verdana" w:cs="Verdana"/>
          <w:i/>
          <w:iCs/>
          <w:sz w:val="18"/>
          <w:szCs w:val="18"/>
        </w:rPr>
        <w:t xml:space="preserve"> Subplots depicting DTP1 and DTP3 vaccination trends </w:t>
      </w:r>
      <w:r>
        <w:rPr>
          <w:rFonts w:ascii="Verdana" w:eastAsia="Verdana" w:hAnsi="Verdana" w:cs="Verdana"/>
          <w:i/>
          <w:iCs/>
          <w:sz w:val="18"/>
          <w:szCs w:val="18"/>
        </w:rPr>
        <w:t xml:space="preserve">in low performing </w:t>
      </w:r>
      <w:r w:rsidRPr="009E6D3E">
        <w:rPr>
          <w:rFonts w:ascii="Verdana" w:eastAsia="Verdana" w:hAnsi="Verdana" w:cs="Verdana"/>
          <w:i/>
          <w:iCs/>
          <w:sz w:val="18"/>
          <w:szCs w:val="18"/>
        </w:rPr>
        <w:t>counties according to the national mean average coverage.</w:t>
      </w:r>
    </w:p>
    <w:p w14:paraId="3178748E" w14:textId="0FF86B87" w:rsidR="00EE7C26" w:rsidRDefault="00EE7C26" w:rsidP="00EE7C26">
      <w:pPr>
        <w:spacing w:line="360" w:lineRule="auto"/>
        <w:rPr>
          <w:rFonts w:ascii="Verdana" w:eastAsia="Verdana" w:hAnsi="Verdana" w:cs="Verdana"/>
          <w:b/>
          <w:bCs/>
          <w:sz w:val="22"/>
          <w:szCs w:val="22"/>
        </w:rPr>
      </w:pPr>
    </w:p>
    <w:p w14:paraId="1EF1FEF1" w14:textId="77777777" w:rsidR="00996422" w:rsidRDefault="00996422" w:rsidP="00996422">
      <w:pPr>
        <w:spacing w:line="360" w:lineRule="auto"/>
        <w:rPr>
          <w:rFonts w:ascii="Verdana" w:eastAsia="Verdana" w:hAnsi="Verdana" w:cs="Verdana"/>
          <w:b/>
          <w:bCs/>
          <w:sz w:val="22"/>
          <w:szCs w:val="22"/>
        </w:rPr>
      </w:pPr>
    </w:p>
    <w:p w14:paraId="44CE1454" w14:textId="77777777" w:rsidR="00996422" w:rsidRDefault="00996422" w:rsidP="00996422">
      <w:pPr>
        <w:spacing w:line="360" w:lineRule="auto"/>
        <w:rPr>
          <w:rFonts w:ascii="Verdana" w:eastAsia="Verdana" w:hAnsi="Verdana" w:cs="Verdana"/>
          <w:b/>
          <w:bCs/>
          <w:sz w:val="22"/>
          <w:szCs w:val="22"/>
        </w:rPr>
      </w:pPr>
    </w:p>
    <w:p w14:paraId="30EEBDDF" w14:textId="77777777" w:rsidR="00996422" w:rsidRDefault="00996422" w:rsidP="00996422">
      <w:pPr>
        <w:spacing w:line="360" w:lineRule="auto"/>
        <w:rPr>
          <w:rFonts w:ascii="Verdana" w:eastAsia="Verdana" w:hAnsi="Verdana" w:cs="Verdana"/>
          <w:b/>
          <w:bCs/>
          <w:sz w:val="22"/>
          <w:szCs w:val="22"/>
        </w:rPr>
      </w:pPr>
      <w:proofErr w:type="spellStart"/>
      <w:r w:rsidRPr="00A1532C">
        <w:rPr>
          <w:rFonts w:ascii="Verdana" w:eastAsia="Verdana" w:hAnsi="Verdana" w:cs="Verdana"/>
          <w:b/>
          <w:bCs/>
          <w:sz w:val="22"/>
          <w:szCs w:val="22"/>
        </w:rPr>
        <w:t>Supplementatary</w:t>
      </w:r>
      <w:proofErr w:type="spellEnd"/>
      <w:r w:rsidRPr="00A1532C">
        <w:rPr>
          <w:rFonts w:ascii="Verdana" w:eastAsia="Verdana" w:hAnsi="Verdana" w:cs="Verdana"/>
          <w:b/>
          <w:bCs/>
          <w:sz w:val="22"/>
          <w:szCs w:val="22"/>
        </w:rPr>
        <w:t xml:space="preserve"> figure </w:t>
      </w:r>
      <w:r>
        <w:rPr>
          <w:rFonts w:ascii="Verdana" w:eastAsia="Verdana" w:hAnsi="Verdana" w:cs="Verdana"/>
          <w:b/>
          <w:bCs/>
          <w:sz w:val="22"/>
          <w:szCs w:val="22"/>
        </w:rPr>
        <w:t>4</w:t>
      </w:r>
    </w:p>
    <w:p w14:paraId="4841CA12" w14:textId="3A058A66" w:rsidR="00996422" w:rsidRDefault="007B7982" w:rsidP="00EE7C26">
      <w:pPr>
        <w:spacing w:line="360" w:lineRule="auto"/>
        <w:rPr>
          <w:rFonts w:ascii="Verdana" w:eastAsia="Verdana" w:hAnsi="Verdana" w:cs="Verdana"/>
          <w:b/>
          <w:bCs/>
          <w:sz w:val="22"/>
          <w:szCs w:val="22"/>
        </w:rPr>
      </w:pPr>
      <w:r>
        <w:rPr>
          <w:rFonts w:ascii="Verdana" w:eastAsia="Verdana" w:hAnsi="Verdana" w:cs="Verdana"/>
          <w:b/>
          <w:bCs/>
          <w:noProof/>
          <w:sz w:val="22"/>
          <w:szCs w:val="22"/>
        </w:rPr>
        <w:drawing>
          <wp:inline distT="0" distB="0" distL="0" distR="0" wp14:anchorId="019B413A" wp14:editId="6FB10216">
            <wp:extent cx="6491137" cy="1776903"/>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56069" cy="1794678"/>
                    </a:xfrm>
                    <a:prstGeom prst="rect">
                      <a:avLst/>
                    </a:prstGeom>
                  </pic:spPr>
                </pic:pic>
              </a:graphicData>
            </a:graphic>
          </wp:inline>
        </w:drawing>
      </w:r>
    </w:p>
    <w:p w14:paraId="61435EA1" w14:textId="66E418C7" w:rsidR="00996422" w:rsidRDefault="00996422" w:rsidP="00EE7C26">
      <w:pPr>
        <w:spacing w:line="360" w:lineRule="auto"/>
        <w:rPr>
          <w:rFonts w:ascii="Verdana" w:eastAsia="Verdana" w:hAnsi="Verdana" w:cs="Verdana"/>
          <w:b/>
          <w:bCs/>
          <w:sz w:val="22"/>
          <w:szCs w:val="22"/>
        </w:rPr>
      </w:pPr>
    </w:p>
    <w:p w14:paraId="5D6C2336" w14:textId="5EC7ADED" w:rsidR="00996422" w:rsidRDefault="00996422" w:rsidP="00996422">
      <w:pPr>
        <w:rPr>
          <w:rFonts w:ascii="Verdana" w:hAnsi="Verdana"/>
          <w:i/>
          <w:iCs/>
          <w:noProof/>
          <w:sz w:val="18"/>
          <w:szCs w:val="18"/>
        </w:rPr>
      </w:pPr>
      <w:r w:rsidRPr="00F43898">
        <w:rPr>
          <w:rFonts w:ascii="Verdana" w:hAnsi="Verdana"/>
          <w:b/>
          <w:bCs/>
          <w:i/>
          <w:iCs/>
          <w:sz w:val="18"/>
          <w:szCs w:val="18"/>
        </w:rPr>
        <w:t xml:space="preserve">Supplementary figure </w:t>
      </w:r>
      <w:r>
        <w:rPr>
          <w:rFonts w:ascii="Verdana" w:hAnsi="Verdana"/>
          <w:b/>
          <w:bCs/>
          <w:i/>
          <w:iCs/>
          <w:sz w:val="18"/>
          <w:szCs w:val="18"/>
        </w:rPr>
        <w:t>4</w:t>
      </w:r>
      <w:r w:rsidRPr="00F43898">
        <w:rPr>
          <w:rFonts w:ascii="Verdana" w:hAnsi="Verdana"/>
          <w:b/>
          <w:bCs/>
          <w:i/>
          <w:iCs/>
          <w:sz w:val="18"/>
          <w:szCs w:val="18"/>
        </w:rPr>
        <w:t>:</w:t>
      </w:r>
      <w:r w:rsidRPr="00F43898">
        <w:rPr>
          <w:rFonts w:ascii="Verdana" w:hAnsi="Verdana"/>
          <w:i/>
          <w:iCs/>
          <w:sz w:val="18"/>
          <w:szCs w:val="18"/>
        </w:rPr>
        <w:t xml:space="preserve"> Monthly DTP1 and DTP3 vaccination volumes in Kenya, 2020-2024, with COVID-19 disruption (April 2020-March 2021) shown in the left panel and excluded in the sensitivity analysis (right). The dashed line indicates the pre-COVID-19 DTP baseline.</w:t>
      </w:r>
      <w:r w:rsidRPr="00D70635">
        <w:rPr>
          <w:rFonts w:ascii="Verdana" w:hAnsi="Verdana"/>
          <w:i/>
          <w:iCs/>
          <w:noProof/>
          <w:sz w:val="18"/>
          <w:szCs w:val="18"/>
        </w:rPr>
        <w:t xml:space="preserve"> </w:t>
      </w:r>
    </w:p>
    <w:p w14:paraId="0788C87E" w14:textId="77777777" w:rsidR="00996422" w:rsidRDefault="00996422" w:rsidP="00EE7C26">
      <w:pPr>
        <w:spacing w:line="360" w:lineRule="auto"/>
        <w:rPr>
          <w:rFonts w:ascii="Verdana" w:eastAsia="Verdana" w:hAnsi="Verdana" w:cs="Verdana"/>
          <w:b/>
          <w:bCs/>
          <w:sz w:val="22"/>
          <w:szCs w:val="22"/>
        </w:rPr>
      </w:pPr>
    </w:p>
    <w:p w14:paraId="4161CCF4" w14:textId="77777777" w:rsidR="00996422" w:rsidRDefault="00996422" w:rsidP="00EE7C26">
      <w:pPr>
        <w:spacing w:line="360" w:lineRule="auto"/>
        <w:rPr>
          <w:rFonts w:ascii="Verdana" w:eastAsia="Verdana" w:hAnsi="Verdana" w:cs="Verdana"/>
          <w:b/>
          <w:bCs/>
          <w:sz w:val="22"/>
          <w:szCs w:val="22"/>
        </w:rPr>
      </w:pPr>
    </w:p>
    <w:p w14:paraId="0BFAF37A" w14:textId="77777777" w:rsidR="00996422" w:rsidRDefault="00996422" w:rsidP="00EE7C26">
      <w:pPr>
        <w:spacing w:line="360" w:lineRule="auto"/>
        <w:rPr>
          <w:rFonts w:ascii="Verdana" w:eastAsia="Verdana" w:hAnsi="Verdana" w:cs="Verdana"/>
          <w:b/>
          <w:bCs/>
          <w:sz w:val="22"/>
          <w:szCs w:val="22"/>
        </w:rPr>
      </w:pPr>
    </w:p>
    <w:p w14:paraId="751C3384" w14:textId="32A8C5E6" w:rsidR="00EE7C26" w:rsidRDefault="00EE7C26" w:rsidP="00EE7C26">
      <w:pPr>
        <w:spacing w:line="360" w:lineRule="auto"/>
        <w:rPr>
          <w:rFonts w:ascii="Verdana" w:eastAsia="Verdana" w:hAnsi="Verdana" w:cs="Verdana"/>
          <w:b/>
          <w:bCs/>
          <w:sz w:val="22"/>
          <w:szCs w:val="22"/>
        </w:rPr>
      </w:pPr>
      <w:proofErr w:type="spellStart"/>
      <w:r w:rsidRPr="00A1532C">
        <w:rPr>
          <w:rFonts w:ascii="Verdana" w:eastAsia="Verdana" w:hAnsi="Verdana" w:cs="Verdana"/>
          <w:b/>
          <w:bCs/>
          <w:sz w:val="22"/>
          <w:szCs w:val="22"/>
        </w:rPr>
        <w:t>Supplementatary</w:t>
      </w:r>
      <w:proofErr w:type="spellEnd"/>
      <w:r w:rsidRPr="00A1532C">
        <w:rPr>
          <w:rFonts w:ascii="Verdana" w:eastAsia="Verdana" w:hAnsi="Verdana" w:cs="Verdana"/>
          <w:b/>
          <w:bCs/>
          <w:sz w:val="22"/>
          <w:szCs w:val="22"/>
        </w:rPr>
        <w:t xml:space="preserve"> figure </w:t>
      </w:r>
      <w:r w:rsidR="006C4BF3">
        <w:rPr>
          <w:rFonts w:ascii="Verdana" w:eastAsia="Verdana" w:hAnsi="Verdana" w:cs="Verdana"/>
          <w:b/>
          <w:bCs/>
          <w:sz w:val="22"/>
          <w:szCs w:val="22"/>
        </w:rPr>
        <w:t>5</w:t>
      </w:r>
    </w:p>
    <w:p w14:paraId="55F1372D" w14:textId="77777777" w:rsidR="00EE7C26" w:rsidRDefault="00EE7C26" w:rsidP="00EE7C26">
      <w:pPr>
        <w:spacing w:line="360" w:lineRule="auto"/>
        <w:rPr>
          <w:rFonts w:ascii="Verdana" w:eastAsia="Verdana" w:hAnsi="Verdana" w:cs="Verdana"/>
          <w:b/>
          <w:bCs/>
          <w:sz w:val="22"/>
          <w:szCs w:val="22"/>
        </w:rPr>
      </w:pPr>
    </w:p>
    <w:p w14:paraId="21DEACAA" w14:textId="77777777" w:rsidR="00EE7C26" w:rsidRDefault="00EE7C26" w:rsidP="00EE7C26">
      <w:pPr>
        <w:spacing w:line="360" w:lineRule="auto"/>
        <w:rPr>
          <w:rFonts w:ascii="Verdana" w:eastAsia="Verdana" w:hAnsi="Verdana" w:cs="Verdana"/>
          <w:b/>
          <w:bCs/>
          <w:sz w:val="22"/>
          <w:szCs w:val="22"/>
        </w:rPr>
      </w:pPr>
      <w:r w:rsidRPr="00DF77D5">
        <w:rPr>
          <w:rFonts w:ascii="Times New Roman" w:eastAsia="Times New Roman" w:hAnsi="Times New Roman" w:cs="Times New Roman"/>
          <w:noProof/>
          <w:lang w:val="en-KE"/>
        </w:rPr>
        <w:lastRenderedPageBreak/>
        <w:drawing>
          <wp:inline distT="0" distB="0" distL="0" distR="0" wp14:anchorId="607CF136" wp14:editId="343E9A2E">
            <wp:extent cx="5575075" cy="7496641"/>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5485" cy="7497192"/>
                    </a:xfrm>
                    <a:prstGeom prst="rect">
                      <a:avLst/>
                    </a:prstGeom>
                    <a:noFill/>
                    <a:ln>
                      <a:noFill/>
                    </a:ln>
                  </pic:spPr>
                </pic:pic>
              </a:graphicData>
            </a:graphic>
          </wp:inline>
        </w:drawing>
      </w:r>
    </w:p>
    <w:p w14:paraId="7692BE23" w14:textId="5C404E9F" w:rsidR="00EE7C26" w:rsidRDefault="00EE7C26" w:rsidP="00EE7C26">
      <w:pPr>
        <w:spacing w:before="240" w:after="240" w:line="360" w:lineRule="auto"/>
        <w:jc w:val="both"/>
        <w:rPr>
          <w:rFonts w:ascii="Verdana" w:eastAsia="Times New Roman" w:hAnsi="Verdana" w:cs="Times New Roman"/>
          <w:i/>
          <w:iCs/>
          <w:color w:val="000000"/>
          <w:sz w:val="18"/>
          <w:szCs w:val="18"/>
        </w:rPr>
      </w:pPr>
      <w:r>
        <w:rPr>
          <w:rFonts w:ascii="Verdana" w:eastAsia="Times New Roman" w:hAnsi="Verdana" w:cs="Times New Roman"/>
          <w:b/>
          <w:bCs/>
          <w:i/>
          <w:iCs/>
          <w:color w:val="000000"/>
          <w:sz w:val="18"/>
          <w:szCs w:val="18"/>
        </w:rPr>
        <w:t>Supplementary f</w:t>
      </w:r>
      <w:r w:rsidRPr="005F2727">
        <w:rPr>
          <w:rFonts w:ascii="Verdana" w:eastAsia="Times New Roman" w:hAnsi="Verdana" w:cs="Times New Roman"/>
          <w:b/>
          <w:bCs/>
          <w:i/>
          <w:iCs/>
          <w:color w:val="000000"/>
          <w:sz w:val="18"/>
          <w:szCs w:val="18"/>
        </w:rPr>
        <w:t xml:space="preserve">igure </w:t>
      </w:r>
      <w:r w:rsidR="006C4BF3">
        <w:rPr>
          <w:rFonts w:ascii="Verdana" w:eastAsia="Times New Roman" w:hAnsi="Verdana" w:cs="Times New Roman"/>
          <w:b/>
          <w:bCs/>
          <w:i/>
          <w:iCs/>
          <w:color w:val="000000"/>
          <w:sz w:val="18"/>
          <w:szCs w:val="18"/>
        </w:rPr>
        <w:t>5</w:t>
      </w:r>
      <w:r w:rsidRPr="005F2727">
        <w:rPr>
          <w:rFonts w:ascii="Verdana" w:eastAsia="Times New Roman" w:hAnsi="Verdana" w:cs="Times New Roman"/>
          <w:b/>
          <w:bCs/>
          <w:i/>
          <w:iCs/>
          <w:color w:val="000000"/>
          <w:sz w:val="18"/>
          <w:szCs w:val="18"/>
        </w:rPr>
        <w:t>:</w:t>
      </w:r>
      <w:r w:rsidRPr="005F2727">
        <w:rPr>
          <w:rFonts w:ascii="Verdana" w:eastAsia="Times New Roman" w:hAnsi="Verdana" w:cs="Times New Roman"/>
          <w:i/>
          <w:iCs/>
          <w:color w:val="000000"/>
          <w:sz w:val="18"/>
          <w:szCs w:val="18"/>
        </w:rPr>
        <w:t xml:space="preserve"> County average dropout rates from 2020 to 2024, </w:t>
      </w:r>
      <w:proofErr w:type="spellStart"/>
      <w:r w:rsidRPr="005F2727">
        <w:rPr>
          <w:rFonts w:ascii="Verdana" w:eastAsia="Times New Roman" w:hAnsi="Verdana" w:cs="Times New Roman"/>
          <w:i/>
          <w:iCs/>
          <w:color w:val="000000"/>
          <w:sz w:val="18"/>
          <w:szCs w:val="18"/>
        </w:rPr>
        <w:t>colour</w:t>
      </w:r>
      <w:proofErr w:type="spellEnd"/>
      <w:r w:rsidRPr="005F2727">
        <w:rPr>
          <w:rFonts w:ascii="Verdana" w:eastAsia="Times New Roman" w:hAnsi="Verdana" w:cs="Times New Roman"/>
          <w:i/>
          <w:iCs/>
          <w:color w:val="000000"/>
          <w:sz w:val="18"/>
          <w:szCs w:val="18"/>
        </w:rPr>
        <w:t>-coded according to geographical region.</w:t>
      </w:r>
      <w:r>
        <w:rPr>
          <w:rFonts w:ascii="Verdana" w:eastAsia="Times New Roman" w:hAnsi="Verdana" w:cs="Times New Roman"/>
          <w:i/>
          <w:iCs/>
          <w:color w:val="000000"/>
          <w:sz w:val="18"/>
          <w:szCs w:val="18"/>
        </w:rPr>
        <w:t xml:space="preserve"> Most counties are below the 5% caution threshold.</w:t>
      </w:r>
    </w:p>
    <w:p w14:paraId="20CD3E5A" w14:textId="77777777" w:rsidR="008C20A7" w:rsidRDefault="008C20A7" w:rsidP="00EE7C26">
      <w:pPr>
        <w:spacing w:line="360" w:lineRule="auto"/>
        <w:rPr>
          <w:rFonts w:ascii="Verdana" w:eastAsia="Verdana" w:hAnsi="Verdana" w:cs="Verdana"/>
          <w:b/>
          <w:bCs/>
          <w:sz w:val="22"/>
          <w:szCs w:val="22"/>
        </w:rPr>
      </w:pPr>
    </w:p>
    <w:p w14:paraId="636B6795" w14:textId="77777777" w:rsidR="008C20A7" w:rsidRDefault="008C20A7" w:rsidP="00EE7C26">
      <w:pPr>
        <w:spacing w:line="360" w:lineRule="auto"/>
        <w:rPr>
          <w:rFonts w:ascii="Verdana" w:eastAsia="Verdana" w:hAnsi="Verdana" w:cs="Verdana"/>
          <w:b/>
          <w:bCs/>
          <w:sz w:val="22"/>
          <w:szCs w:val="22"/>
        </w:rPr>
      </w:pPr>
    </w:p>
    <w:p w14:paraId="76953062" w14:textId="7CDDC8C0" w:rsidR="00EE7C26" w:rsidRDefault="00EE7C26" w:rsidP="00EE7C26">
      <w:pPr>
        <w:spacing w:line="360" w:lineRule="auto"/>
        <w:rPr>
          <w:rFonts w:ascii="Verdana" w:eastAsia="Verdana" w:hAnsi="Verdana" w:cs="Verdana"/>
          <w:b/>
          <w:bCs/>
          <w:sz w:val="22"/>
          <w:szCs w:val="22"/>
        </w:rPr>
      </w:pPr>
      <w:r w:rsidRPr="00A1532C">
        <w:rPr>
          <w:rFonts w:ascii="Verdana" w:eastAsia="Verdana" w:hAnsi="Verdana" w:cs="Verdana"/>
          <w:b/>
          <w:bCs/>
          <w:sz w:val="22"/>
          <w:szCs w:val="22"/>
        </w:rPr>
        <w:lastRenderedPageBreak/>
        <w:t xml:space="preserve">Supplementary figure </w:t>
      </w:r>
      <w:r w:rsidR="006C4BF3">
        <w:rPr>
          <w:rFonts w:ascii="Verdana" w:eastAsia="Verdana" w:hAnsi="Verdana" w:cs="Verdana"/>
          <w:b/>
          <w:bCs/>
          <w:sz w:val="22"/>
          <w:szCs w:val="22"/>
        </w:rPr>
        <w:t>6</w:t>
      </w:r>
    </w:p>
    <w:p w14:paraId="546E208D" w14:textId="77777777" w:rsidR="00EE7C26" w:rsidRPr="00837438" w:rsidRDefault="00EE7C26" w:rsidP="00EE7C26">
      <w:pPr>
        <w:spacing w:line="360" w:lineRule="auto"/>
        <w:rPr>
          <w:rFonts w:ascii="Verdana" w:eastAsia="Verdana" w:hAnsi="Verdana" w:cs="Verdana"/>
          <w:b/>
          <w:bCs/>
          <w:sz w:val="22"/>
          <w:szCs w:val="22"/>
        </w:rPr>
      </w:pPr>
    </w:p>
    <w:p w14:paraId="1FE3B24B" w14:textId="1917F8CB" w:rsidR="00EE7C26" w:rsidRDefault="008C20A7" w:rsidP="00EE7C26">
      <w:pPr>
        <w:spacing w:line="360" w:lineRule="auto"/>
        <w:rPr>
          <w:rFonts w:ascii="Verdana" w:eastAsia="Verdana" w:hAnsi="Verdana" w:cs="Verdana"/>
          <w:b/>
          <w:bCs/>
          <w:sz w:val="22"/>
          <w:szCs w:val="22"/>
        </w:rPr>
      </w:pPr>
      <w:r>
        <w:rPr>
          <w:rFonts w:ascii="Verdana" w:eastAsia="Verdana" w:hAnsi="Verdana" w:cs="Verdana"/>
          <w:b/>
          <w:bCs/>
          <w:noProof/>
          <w:sz w:val="22"/>
          <w:szCs w:val="22"/>
        </w:rPr>
        <w:drawing>
          <wp:inline distT="0" distB="0" distL="0" distR="0" wp14:anchorId="47B0471B" wp14:editId="2788239B">
            <wp:extent cx="6338057" cy="2353172"/>
            <wp:effectExtent l="0" t="0" r="571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6382408" cy="2369638"/>
                    </a:xfrm>
                    <a:prstGeom prst="rect">
                      <a:avLst/>
                    </a:prstGeom>
                  </pic:spPr>
                </pic:pic>
              </a:graphicData>
            </a:graphic>
          </wp:inline>
        </w:drawing>
      </w:r>
    </w:p>
    <w:p w14:paraId="7AD65DE1" w14:textId="77777777" w:rsidR="00BF200E" w:rsidRPr="008006CF" w:rsidRDefault="00BF200E" w:rsidP="00BF200E">
      <w:pPr>
        <w:spacing w:line="360" w:lineRule="auto"/>
        <w:rPr>
          <w:rFonts w:ascii="Verdana" w:hAnsi="Verdana"/>
          <w:i/>
          <w:iCs/>
          <w:sz w:val="18"/>
          <w:szCs w:val="18"/>
        </w:rPr>
      </w:pPr>
      <w:r w:rsidRPr="00885558">
        <w:rPr>
          <w:rFonts w:ascii="Verdana" w:hAnsi="Verdana"/>
          <w:b/>
          <w:bCs/>
          <w:i/>
          <w:iCs/>
          <w:sz w:val="18"/>
          <w:szCs w:val="18"/>
        </w:rPr>
        <w:t xml:space="preserve">Supplementary figure </w:t>
      </w:r>
      <w:r>
        <w:rPr>
          <w:rFonts w:ascii="Verdana" w:hAnsi="Verdana"/>
          <w:b/>
          <w:bCs/>
          <w:i/>
          <w:iCs/>
          <w:sz w:val="18"/>
          <w:szCs w:val="18"/>
        </w:rPr>
        <w:t>6</w:t>
      </w:r>
      <w:r w:rsidRPr="00885558">
        <w:rPr>
          <w:rFonts w:ascii="Verdana" w:hAnsi="Verdana"/>
          <w:b/>
          <w:bCs/>
          <w:i/>
          <w:iCs/>
          <w:sz w:val="18"/>
          <w:szCs w:val="18"/>
        </w:rPr>
        <w:t>:</w:t>
      </w:r>
      <w:r w:rsidRPr="00885558">
        <w:rPr>
          <w:rStyle w:val="Strong"/>
          <w:rFonts w:ascii="Verdana" w:hAnsi="Verdana"/>
          <w:b w:val="0"/>
          <w:bCs w:val="0"/>
          <w:i/>
          <w:iCs/>
          <w:sz w:val="18"/>
          <w:szCs w:val="18"/>
        </w:rPr>
        <w:t xml:space="preserve"> </w:t>
      </w:r>
      <w:r w:rsidRPr="00885558">
        <w:rPr>
          <w:rStyle w:val="Strong"/>
          <w:rFonts w:ascii="Verdana" w:hAnsi="Verdana"/>
          <w:i/>
          <w:iCs/>
          <w:sz w:val="18"/>
          <w:szCs w:val="18"/>
        </w:rPr>
        <w:t>(A)</w:t>
      </w:r>
      <w:r>
        <w:rPr>
          <w:rFonts w:ascii="Verdana" w:hAnsi="Verdana"/>
          <w:i/>
          <w:iCs/>
          <w:sz w:val="18"/>
          <w:szCs w:val="18"/>
        </w:rPr>
        <w:t>The r</w:t>
      </w:r>
      <w:r w:rsidRPr="008006CF">
        <w:rPr>
          <w:rFonts w:ascii="Verdana" w:hAnsi="Verdana"/>
          <w:i/>
          <w:iCs/>
          <w:sz w:val="18"/>
          <w:szCs w:val="18"/>
        </w:rPr>
        <w:t xml:space="preserve">elationship between the DTP1–DTP3 dropout rate and health facility density per 10,000 population. Circles represent counties, </w:t>
      </w:r>
      <w:proofErr w:type="spellStart"/>
      <w:r w:rsidRPr="008006CF">
        <w:rPr>
          <w:rFonts w:ascii="Verdana" w:hAnsi="Verdana"/>
          <w:i/>
          <w:iCs/>
          <w:sz w:val="18"/>
          <w:szCs w:val="18"/>
        </w:rPr>
        <w:t>colour</w:t>
      </w:r>
      <w:proofErr w:type="spellEnd"/>
      <w:r w:rsidRPr="008006CF">
        <w:rPr>
          <w:rFonts w:ascii="Verdana" w:hAnsi="Verdana"/>
          <w:i/>
          <w:iCs/>
          <w:sz w:val="18"/>
          <w:szCs w:val="18"/>
        </w:rPr>
        <w:t>-coded by geographical region. The black line shows the regression fit with a 95% confidence band (grey), and the red dashed vertical line denotes the national mean facility density.</w:t>
      </w:r>
      <w:r>
        <w:rPr>
          <w:rFonts w:ascii="Verdana" w:hAnsi="Verdana"/>
          <w:i/>
          <w:iCs/>
          <w:sz w:val="18"/>
          <w:szCs w:val="18"/>
        </w:rPr>
        <w:t xml:space="preserve"> There is a very weak negative correlation between dropout rate and health facility density. </w:t>
      </w:r>
      <w:r w:rsidRPr="00E22317">
        <w:rPr>
          <w:rFonts w:ascii="Verdana" w:hAnsi="Verdana"/>
          <w:b/>
          <w:bCs/>
          <w:i/>
          <w:iCs/>
          <w:sz w:val="18"/>
          <w:szCs w:val="18"/>
        </w:rPr>
        <w:t xml:space="preserve">(B) </w:t>
      </w:r>
      <w:r>
        <w:rPr>
          <w:rFonts w:ascii="Verdana" w:hAnsi="Verdana"/>
          <w:i/>
          <w:iCs/>
          <w:sz w:val="18"/>
          <w:szCs w:val="18"/>
        </w:rPr>
        <w:t>Residuals vs fitted values from the linear regression model showing no systematic pattern and supporting the adequacy of the linear model</w:t>
      </w:r>
    </w:p>
    <w:p w14:paraId="535CE1D8" w14:textId="77777777" w:rsidR="00EE7C26" w:rsidRDefault="00EE7C26" w:rsidP="00EE7C26">
      <w:pPr>
        <w:spacing w:line="360" w:lineRule="auto"/>
        <w:rPr>
          <w:rFonts w:ascii="Verdana" w:eastAsia="Verdana" w:hAnsi="Verdana" w:cs="Verdana"/>
          <w:b/>
          <w:bCs/>
          <w:sz w:val="22"/>
          <w:szCs w:val="22"/>
        </w:rPr>
      </w:pPr>
    </w:p>
    <w:p w14:paraId="2D510319" w14:textId="77777777" w:rsidR="00EE7C26" w:rsidRDefault="00EE7C26" w:rsidP="00EE7C26">
      <w:pPr>
        <w:spacing w:line="360" w:lineRule="auto"/>
        <w:rPr>
          <w:rFonts w:ascii="Verdana" w:eastAsia="Verdana" w:hAnsi="Verdana" w:cs="Verdana"/>
          <w:b/>
          <w:bCs/>
          <w:sz w:val="22"/>
          <w:szCs w:val="22"/>
        </w:rPr>
      </w:pPr>
    </w:p>
    <w:p w14:paraId="17F09194" w14:textId="77777777" w:rsidR="00EE7C26" w:rsidRPr="00741EC6" w:rsidRDefault="00EE7C26" w:rsidP="00EE7C26">
      <w:pPr>
        <w:spacing w:line="360" w:lineRule="auto"/>
        <w:rPr>
          <w:rFonts w:ascii="Verdana" w:eastAsia="Verdana" w:hAnsi="Verdana" w:cs="Verdana"/>
          <w:b/>
          <w:bCs/>
          <w:sz w:val="22"/>
          <w:szCs w:val="22"/>
        </w:rPr>
      </w:pPr>
      <w:r w:rsidRPr="00741EC6">
        <w:rPr>
          <w:rFonts w:ascii="Verdana" w:eastAsia="Verdana" w:hAnsi="Verdana" w:cs="Verdana"/>
          <w:b/>
          <w:bCs/>
          <w:sz w:val="22"/>
          <w:szCs w:val="22"/>
        </w:rPr>
        <w:t>Supplementary Text 1</w:t>
      </w:r>
    </w:p>
    <w:p w14:paraId="030D96CA" w14:textId="77777777" w:rsidR="00EE7C26" w:rsidRPr="00983ABA" w:rsidRDefault="00EE7C26" w:rsidP="00EE7C26">
      <w:pPr>
        <w:spacing w:before="240" w:after="240"/>
        <w:jc w:val="both"/>
        <w:rPr>
          <w:rFonts w:ascii="Verdana" w:eastAsia="Times New Roman" w:hAnsi="Verdana" w:cs="Times New Roman"/>
          <w:b/>
          <w:bCs/>
          <w:color w:val="000000"/>
          <w:sz w:val="22"/>
          <w:szCs w:val="22"/>
        </w:rPr>
      </w:pPr>
      <w:proofErr w:type="spellStart"/>
      <w:r w:rsidRPr="006A55DD">
        <w:rPr>
          <w:rFonts w:ascii="Verdana" w:eastAsia="Times New Roman" w:hAnsi="Verdana" w:cs="Times New Roman"/>
          <w:b/>
          <w:bCs/>
          <w:color w:val="000000"/>
          <w:sz w:val="22"/>
          <w:szCs w:val="22"/>
        </w:rPr>
        <w:t>Visualisation</w:t>
      </w:r>
      <w:proofErr w:type="spellEnd"/>
      <w:r w:rsidRPr="006A55DD">
        <w:rPr>
          <w:rFonts w:ascii="Verdana" w:eastAsia="Times New Roman" w:hAnsi="Verdana" w:cs="Times New Roman"/>
          <w:b/>
          <w:bCs/>
          <w:color w:val="000000"/>
          <w:sz w:val="22"/>
          <w:szCs w:val="22"/>
        </w:rPr>
        <w:t xml:space="preserve"> of Health facility distribution and DTP1-DTP3 dropout rates</w:t>
      </w:r>
    </w:p>
    <w:p w14:paraId="3B5E6374" w14:textId="77777777" w:rsidR="00EE7C26" w:rsidRDefault="00EE7C26" w:rsidP="00EE7C26">
      <w:pPr>
        <w:spacing w:before="100" w:beforeAutospacing="1" w:after="100" w:afterAutospacing="1" w:line="360" w:lineRule="auto"/>
        <w:rPr>
          <w:rFonts w:ascii="Verdana" w:hAnsi="Verdana"/>
          <w:color w:val="000000"/>
          <w:sz w:val="22"/>
          <w:szCs w:val="22"/>
        </w:rPr>
      </w:pPr>
      <w:r>
        <w:rPr>
          <w:rFonts w:ascii="Verdana" w:hAnsi="Verdana"/>
          <w:color w:val="000000"/>
          <w:sz w:val="22"/>
          <w:szCs w:val="22"/>
        </w:rPr>
        <w:t xml:space="preserve">Supplementary figure 6 presented a comparison between county level DTP-DTP3 dropout rates (left map) and health facility density per 10,000 population (right map). </w:t>
      </w:r>
    </w:p>
    <w:p w14:paraId="2F1A2918" w14:textId="77777777" w:rsidR="00EE7C26" w:rsidRPr="00A238E9" w:rsidRDefault="00EE7C26" w:rsidP="00EE7C26">
      <w:pPr>
        <w:spacing w:before="100" w:beforeAutospacing="1" w:after="100" w:afterAutospacing="1" w:line="360" w:lineRule="auto"/>
        <w:rPr>
          <w:rFonts w:ascii="Verdana" w:hAnsi="Verdana"/>
          <w:color w:val="000000"/>
          <w:sz w:val="22"/>
          <w:szCs w:val="22"/>
        </w:rPr>
      </w:pPr>
      <w:r>
        <w:rPr>
          <w:rFonts w:ascii="Verdana" w:hAnsi="Verdana"/>
          <w:color w:val="000000"/>
          <w:sz w:val="22"/>
          <w:szCs w:val="22"/>
        </w:rPr>
        <w:t>On the left map, dropout rates from 2020-2024 varied widely by county. In the north and northeastern areas (</w:t>
      </w:r>
      <w:proofErr w:type="spellStart"/>
      <w:r>
        <w:rPr>
          <w:rFonts w:ascii="Verdana" w:hAnsi="Verdana"/>
          <w:color w:val="000000"/>
          <w:sz w:val="22"/>
          <w:szCs w:val="22"/>
        </w:rPr>
        <w:t>e.</w:t>
      </w:r>
      <w:proofErr w:type="gramStart"/>
      <w:r>
        <w:rPr>
          <w:rFonts w:ascii="Verdana" w:hAnsi="Verdana"/>
          <w:color w:val="000000"/>
          <w:sz w:val="22"/>
          <w:szCs w:val="22"/>
        </w:rPr>
        <w:t>g.Turkana</w:t>
      </w:r>
      <w:proofErr w:type="spellEnd"/>
      <w:proofErr w:type="gramEnd"/>
      <w:r>
        <w:rPr>
          <w:rFonts w:ascii="Verdana" w:hAnsi="Verdana"/>
          <w:color w:val="000000"/>
          <w:sz w:val="22"/>
          <w:szCs w:val="22"/>
        </w:rPr>
        <w:t xml:space="preserve">, Samburu, Mandera, </w:t>
      </w:r>
      <w:proofErr w:type="spellStart"/>
      <w:r>
        <w:rPr>
          <w:rFonts w:ascii="Verdana" w:hAnsi="Verdana"/>
          <w:color w:val="000000"/>
          <w:sz w:val="22"/>
          <w:szCs w:val="22"/>
        </w:rPr>
        <w:t>Marsabit</w:t>
      </w:r>
      <w:proofErr w:type="spellEnd"/>
      <w:r>
        <w:rPr>
          <w:rFonts w:ascii="Verdana" w:hAnsi="Verdana"/>
          <w:color w:val="000000"/>
          <w:sz w:val="22"/>
          <w:szCs w:val="22"/>
        </w:rPr>
        <w:t xml:space="preserve"> and </w:t>
      </w:r>
      <w:proofErr w:type="spellStart"/>
      <w:r>
        <w:rPr>
          <w:rFonts w:ascii="Verdana" w:hAnsi="Verdana"/>
          <w:color w:val="000000"/>
          <w:sz w:val="22"/>
          <w:szCs w:val="22"/>
        </w:rPr>
        <w:t>Wajir</w:t>
      </w:r>
      <w:proofErr w:type="spellEnd"/>
      <w:r>
        <w:rPr>
          <w:rFonts w:ascii="Verdana" w:hAnsi="Verdana"/>
          <w:color w:val="000000"/>
          <w:sz w:val="22"/>
          <w:szCs w:val="22"/>
        </w:rPr>
        <w:t xml:space="preserve">) exhibited the highest dropout rates, surpassing 5% and reaching up to 12.5%. In contrast, </w:t>
      </w:r>
      <w:r>
        <w:rPr>
          <w:rFonts w:ascii="Verdana" w:hAnsi="Verdana"/>
          <w:sz w:val="22"/>
          <w:szCs w:val="22"/>
        </w:rPr>
        <w:t>counties in parts of central and southeastern Kenya (e. g. Kirinyaga, Nyeri, Machakos and Makueni) showed very low dropout rates, many below 2%. Six counties, represented in grey, reported negative dropout.</w:t>
      </w:r>
    </w:p>
    <w:p w14:paraId="19A740EF" w14:textId="77777777" w:rsidR="00EE7C26" w:rsidRDefault="00EE7C26" w:rsidP="00EE7C26">
      <w:pPr>
        <w:spacing w:line="360" w:lineRule="auto"/>
        <w:rPr>
          <w:rFonts w:ascii="Verdana" w:hAnsi="Verdana"/>
          <w:sz w:val="22"/>
          <w:szCs w:val="22"/>
        </w:rPr>
      </w:pPr>
    </w:p>
    <w:p w14:paraId="4072C1AE" w14:textId="77777777" w:rsidR="00EE7C26" w:rsidRDefault="00EE7C26" w:rsidP="00EE7C26">
      <w:pPr>
        <w:spacing w:line="360" w:lineRule="auto"/>
        <w:rPr>
          <w:rFonts w:ascii="Verdana" w:hAnsi="Verdana"/>
          <w:sz w:val="22"/>
          <w:szCs w:val="22"/>
        </w:rPr>
      </w:pPr>
      <w:r>
        <w:rPr>
          <w:rFonts w:ascii="Verdana" w:hAnsi="Verdana"/>
          <w:sz w:val="22"/>
          <w:szCs w:val="22"/>
        </w:rPr>
        <w:lastRenderedPageBreak/>
        <w:t xml:space="preserve">The right map showed facility density per 10,000 population. Counties in central and parts of the southern region in Kenya had higher facility densities, often exceeding 3.5 per 10,000 population. Conversely, counties in the arid and semi-arid counties in the northeastern areas had the lowest facility densities, frequently below 2.5 per 10000 population. </w:t>
      </w:r>
    </w:p>
    <w:p w14:paraId="0D7CF42D" w14:textId="77777777" w:rsidR="00EE7C26" w:rsidRDefault="00EE7C26" w:rsidP="00EE7C26">
      <w:pPr>
        <w:spacing w:line="360" w:lineRule="auto"/>
        <w:rPr>
          <w:rFonts w:ascii="Verdana" w:eastAsia="Verdana" w:hAnsi="Verdana" w:cs="Verdana"/>
          <w:b/>
          <w:bCs/>
          <w:sz w:val="22"/>
          <w:szCs w:val="22"/>
        </w:rPr>
      </w:pPr>
    </w:p>
    <w:p w14:paraId="0DB00C29" w14:textId="3F243F0B" w:rsidR="00EE7C26" w:rsidRDefault="00EE7C26" w:rsidP="00EE7C26">
      <w:pPr>
        <w:spacing w:line="360" w:lineRule="auto"/>
        <w:rPr>
          <w:rFonts w:ascii="Verdana" w:eastAsia="Verdana" w:hAnsi="Verdana" w:cs="Verdana"/>
          <w:b/>
          <w:bCs/>
          <w:sz w:val="22"/>
          <w:szCs w:val="22"/>
        </w:rPr>
      </w:pPr>
      <w:proofErr w:type="spellStart"/>
      <w:r w:rsidRPr="00A1532C">
        <w:rPr>
          <w:rFonts w:ascii="Verdana" w:eastAsia="Verdana" w:hAnsi="Verdana" w:cs="Verdana"/>
          <w:b/>
          <w:bCs/>
          <w:sz w:val="22"/>
          <w:szCs w:val="22"/>
        </w:rPr>
        <w:t>Supplementatary</w:t>
      </w:r>
      <w:proofErr w:type="spellEnd"/>
      <w:r w:rsidRPr="00A1532C">
        <w:rPr>
          <w:rFonts w:ascii="Verdana" w:eastAsia="Verdana" w:hAnsi="Verdana" w:cs="Verdana"/>
          <w:b/>
          <w:bCs/>
          <w:sz w:val="22"/>
          <w:szCs w:val="22"/>
        </w:rPr>
        <w:t xml:space="preserve"> figure </w:t>
      </w:r>
      <w:r w:rsidR="006C4BF3">
        <w:rPr>
          <w:rFonts w:ascii="Verdana" w:eastAsia="Verdana" w:hAnsi="Verdana" w:cs="Verdana"/>
          <w:b/>
          <w:bCs/>
          <w:sz w:val="22"/>
          <w:szCs w:val="22"/>
        </w:rPr>
        <w:t>7</w:t>
      </w:r>
    </w:p>
    <w:p w14:paraId="35CF4202" w14:textId="77777777" w:rsidR="00EE7C26" w:rsidRDefault="00EE7C26" w:rsidP="00EE7C26">
      <w:pPr>
        <w:rPr>
          <w:rFonts w:ascii="Verdana" w:hAnsi="Verdana"/>
          <w:sz w:val="22"/>
          <w:szCs w:val="22"/>
        </w:rPr>
      </w:pPr>
    </w:p>
    <w:p w14:paraId="6B241AA5" w14:textId="580AAB0D" w:rsidR="00EE7C26" w:rsidRPr="00837438" w:rsidRDefault="008C20A7" w:rsidP="00EE7C26">
      <w:pPr>
        <w:spacing w:before="100" w:beforeAutospacing="1" w:after="100" w:afterAutospacing="1"/>
        <w:rPr>
          <w:rFonts w:ascii="Times New Roman" w:eastAsia="Times New Roman" w:hAnsi="Times New Roman" w:cs="Times New Roman"/>
          <w:lang w:val="en-KE"/>
        </w:rPr>
      </w:pPr>
      <w:r>
        <w:rPr>
          <w:rFonts w:ascii="Times New Roman" w:eastAsia="Times New Roman" w:hAnsi="Times New Roman" w:cs="Times New Roman"/>
          <w:noProof/>
          <w:lang w:val="en-KE"/>
        </w:rPr>
        <w:drawing>
          <wp:inline distT="0" distB="0" distL="0" distR="0" wp14:anchorId="2C50EBB7" wp14:editId="5C15A130">
            <wp:extent cx="5917096" cy="3342095"/>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8235" cy="3354035"/>
                    </a:xfrm>
                    <a:prstGeom prst="rect">
                      <a:avLst/>
                    </a:prstGeom>
                  </pic:spPr>
                </pic:pic>
              </a:graphicData>
            </a:graphic>
          </wp:inline>
        </w:drawing>
      </w:r>
    </w:p>
    <w:p w14:paraId="631F1690" w14:textId="77777777" w:rsidR="00EE7C26" w:rsidRPr="00C55568" w:rsidRDefault="00EE7C26" w:rsidP="00EE7C26">
      <w:pPr>
        <w:rPr>
          <w:rFonts w:ascii="Verdana" w:hAnsi="Verdana"/>
          <w:sz w:val="22"/>
          <w:szCs w:val="22"/>
        </w:rPr>
      </w:pPr>
    </w:p>
    <w:p w14:paraId="3AB17E6F" w14:textId="77777777" w:rsidR="00EE7C26" w:rsidRPr="00C55568" w:rsidRDefault="00EE7C26" w:rsidP="00EE7C26">
      <w:pPr>
        <w:rPr>
          <w:rFonts w:ascii="Verdana" w:hAnsi="Verdana"/>
          <w:sz w:val="22"/>
          <w:szCs w:val="22"/>
        </w:rPr>
      </w:pPr>
    </w:p>
    <w:p w14:paraId="464C4649" w14:textId="77777777" w:rsidR="00EE7C26" w:rsidRDefault="00EE7C26" w:rsidP="00EE7C26">
      <w:pPr>
        <w:rPr>
          <w:rFonts w:ascii="Verdana" w:hAnsi="Verdana"/>
          <w:color w:val="000000"/>
          <w:sz w:val="22"/>
          <w:szCs w:val="22"/>
        </w:rPr>
      </w:pPr>
    </w:p>
    <w:p w14:paraId="77312FD0" w14:textId="43A04AE1" w:rsidR="00EE7C26" w:rsidRPr="00ED70BC" w:rsidRDefault="00EE7C26" w:rsidP="00EE7C26">
      <w:pPr>
        <w:tabs>
          <w:tab w:val="left" w:pos="5190"/>
        </w:tabs>
        <w:rPr>
          <w:rFonts w:ascii="Verdana" w:hAnsi="Verdana"/>
          <w:i/>
          <w:iCs/>
          <w:sz w:val="18"/>
          <w:szCs w:val="18"/>
        </w:rPr>
      </w:pPr>
      <w:r>
        <w:rPr>
          <w:rFonts w:ascii="Verdana" w:hAnsi="Verdana"/>
          <w:b/>
          <w:bCs/>
          <w:i/>
          <w:iCs/>
          <w:sz w:val="18"/>
          <w:szCs w:val="18"/>
        </w:rPr>
        <w:t xml:space="preserve">Supplementary figure </w:t>
      </w:r>
      <w:r w:rsidR="006C4BF3">
        <w:rPr>
          <w:rFonts w:ascii="Verdana" w:hAnsi="Verdana"/>
          <w:b/>
          <w:bCs/>
          <w:i/>
          <w:iCs/>
          <w:sz w:val="18"/>
          <w:szCs w:val="18"/>
        </w:rPr>
        <w:t>7</w:t>
      </w:r>
      <w:r w:rsidRPr="00ED70BC">
        <w:rPr>
          <w:rFonts w:ascii="Verdana" w:hAnsi="Verdana"/>
          <w:b/>
          <w:bCs/>
          <w:i/>
          <w:iCs/>
          <w:sz w:val="18"/>
          <w:szCs w:val="18"/>
        </w:rPr>
        <w:t>:</w:t>
      </w:r>
      <w:r w:rsidRPr="00ED70BC">
        <w:rPr>
          <w:rFonts w:ascii="Verdana" w:hAnsi="Verdana"/>
          <w:i/>
          <w:iCs/>
          <w:sz w:val="18"/>
          <w:szCs w:val="18"/>
        </w:rPr>
        <w:t xml:space="preserve"> Maps of Kenya comparing the average county DTP1 to DTP3 dropout rates (left) and health facility distribution per 10000 population (right) from 2020 to 2024. A graduated red to yellow </w:t>
      </w:r>
      <w:proofErr w:type="spellStart"/>
      <w:r w:rsidRPr="00ED70BC">
        <w:rPr>
          <w:rFonts w:ascii="Verdana" w:hAnsi="Verdana"/>
          <w:i/>
          <w:iCs/>
          <w:sz w:val="18"/>
          <w:szCs w:val="18"/>
        </w:rPr>
        <w:t>colour</w:t>
      </w:r>
      <w:proofErr w:type="spellEnd"/>
      <w:r w:rsidRPr="00ED70BC">
        <w:rPr>
          <w:rFonts w:ascii="Verdana" w:hAnsi="Verdana"/>
          <w:i/>
          <w:iCs/>
          <w:sz w:val="18"/>
          <w:szCs w:val="18"/>
        </w:rPr>
        <w:t xml:space="preserve"> scheme representing decreasing dropout and health facility densities.</w:t>
      </w:r>
    </w:p>
    <w:p w14:paraId="350441D6" w14:textId="77777777" w:rsidR="00EE7C26" w:rsidRPr="009E6D3E" w:rsidRDefault="00EE7C26" w:rsidP="00EE7C26">
      <w:pPr>
        <w:spacing w:line="360" w:lineRule="auto"/>
        <w:rPr>
          <w:rFonts w:ascii="Verdana" w:eastAsia="Verdana" w:hAnsi="Verdana" w:cs="Verdana"/>
          <w:i/>
          <w:iCs/>
          <w:sz w:val="18"/>
          <w:szCs w:val="18"/>
        </w:rPr>
      </w:pPr>
    </w:p>
    <w:p w14:paraId="7F5E9192" w14:textId="5AE6A1D4" w:rsidR="00EE7C26" w:rsidRDefault="00EE7C26" w:rsidP="00EE7C26"/>
    <w:p w14:paraId="5DEAA237" w14:textId="18FECA0F" w:rsidR="00872869" w:rsidRDefault="00872869">
      <w:pPr>
        <w:rPr>
          <w:rFonts w:ascii="Verdana" w:hAnsi="Verdana"/>
          <w:i/>
          <w:iCs/>
          <w:noProof/>
          <w:sz w:val="18"/>
          <w:szCs w:val="18"/>
        </w:rPr>
      </w:pPr>
    </w:p>
    <w:p w14:paraId="019A621E" w14:textId="50583B6B" w:rsidR="00D70635" w:rsidRDefault="00D70635">
      <w:pPr>
        <w:rPr>
          <w:rFonts w:ascii="Verdana" w:hAnsi="Verdana"/>
          <w:i/>
          <w:iCs/>
          <w:noProof/>
          <w:sz w:val="18"/>
          <w:szCs w:val="18"/>
        </w:rPr>
      </w:pPr>
    </w:p>
    <w:p w14:paraId="63EC4C3D" w14:textId="3E260F2F" w:rsidR="00D70635" w:rsidRDefault="00D70635">
      <w:pPr>
        <w:rPr>
          <w:rFonts w:ascii="Verdana" w:hAnsi="Verdana"/>
          <w:i/>
          <w:iCs/>
          <w:noProof/>
          <w:sz w:val="18"/>
          <w:szCs w:val="18"/>
        </w:rPr>
      </w:pPr>
    </w:p>
    <w:p w14:paraId="5521481A" w14:textId="78D7F8F7" w:rsidR="000A6904" w:rsidRDefault="000A6904">
      <w:pPr>
        <w:rPr>
          <w:rFonts w:ascii="Verdana" w:hAnsi="Verdana"/>
          <w:i/>
          <w:iCs/>
          <w:noProof/>
          <w:sz w:val="18"/>
          <w:szCs w:val="18"/>
        </w:rPr>
      </w:pPr>
    </w:p>
    <w:p w14:paraId="10770EAC" w14:textId="427AA889" w:rsidR="000A6904" w:rsidRDefault="000A6904">
      <w:pPr>
        <w:rPr>
          <w:rFonts w:ascii="Verdana" w:hAnsi="Verdana"/>
          <w:i/>
          <w:iCs/>
          <w:noProof/>
          <w:sz w:val="18"/>
          <w:szCs w:val="18"/>
        </w:rPr>
      </w:pPr>
    </w:p>
    <w:p w14:paraId="76A0779E" w14:textId="0519DF2A" w:rsidR="000A6904" w:rsidRDefault="000A6904">
      <w:pPr>
        <w:rPr>
          <w:rFonts w:ascii="Verdana" w:hAnsi="Verdana"/>
          <w:i/>
          <w:iCs/>
          <w:noProof/>
          <w:sz w:val="18"/>
          <w:szCs w:val="18"/>
        </w:rPr>
      </w:pPr>
    </w:p>
    <w:p w14:paraId="4C92FDFD" w14:textId="3E26A16F" w:rsidR="000A6904" w:rsidRDefault="000A6904">
      <w:pPr>
        <w:rPr>
          <w:rFonts w:ascii="Verdana" w:hAnsi="Verdana"/>
          <w:i/>
          <w:iCs/>
          <w:noProof/>
          <w:sz w:val="18"/>
          <w:szCs w:val="18"/>
        </w:rPr>
      </w:pPr>
    </w:p>
    <w:p w14:paraId="6B0C06F3" w14:textId="47737A22" w:rsidR="000A6904" w:rsidRDefault="000A6904">
      <w:pPr>
        <w:rPr>
          <w:rFonts w:ascii="Verdana" w:hAnsi="Verdana"/>
          <w:i/>
          <w:iCs/>
          <w:noProof/>
          <w:sz w:val="18"/>
          <w:szCs w:val="18"/>
        </w:rPr>
      </w:pPr>
    </w:p>
    <w:p w14:paraId="34214CE2" w14:textId="7C8F4E78" w:rsidR="000A6904" w:rsidRDefault="000A6904">
      <w:pPr>
        <w:rPr>
          <w:rFonts w:ascii="Verdana" w:hAnsi="Verdana"/>
          <w:i/>
          <w:iCs/>
          <w:noProof/>
          <w:sz w:val="18"/>
          <w:szCs w:val="18"/>
        </w:rPr>
      </w:pPr>
    </w:p>
    <w:p w14:paraId="20C23FAA" w14:textId="57113027" w:rsidR="000A6904" w:rsidRDefault="000A6904">
      <w:pPr>
        <w:rPr>
          <w:rFonts w:ascii="Verdana" w:hAnsi="Verdana"/>
          <w:i/>
          <w:iCs/>
          <w:noProof/>
          <w:sz w:val="18"/>
          <w:szCs w:val="18"/>
        </w:rPr>
      </w:pPr>
    </w:p>
    <w:p w14:paraId="0FDD9D0C" w14:textId="43DE90A1" w:rsidR="000A6904" w:rsidRDefault="000A6904">
      <w:pPr>
        <w:rPr>
          <w:rFonts w:ascii="Verdana" w:hAnsi="Verdana"/>
          <w:i/>
          <w:iCs/>
          <w:noProof/>
          <w:sz w:val="18"/>
          <w:szCs w:val="18"/>
        </w:rPr>
      </w:pPr>
    </w:p>
    <w:p w14:paraId="4C5F3DF7" w14:textId="7CD8FF86" w:rsidR="000A6904" w:rsidRDefault="000A6904">
      <w:pPr>
        <w:rPr>
          <w:rFonts w:ascii="Verdana" w:hAnsi="Verdana"/>
          <w:i/>
          <w:iCs/>
          <w:noProof/>
          <w:sz w:val="18"/>
          <w:szCs w:val="18"/>
        </w:rPr>
      </w:pPr>
    </w:p>
    <w:p w14:paraId="2BCFACDE" w14:textId="77777777" w:rsidR="000A6904" w:rsidRDefault="000A6904">
      <w:pPr>
        <w:rPr>
          <w:rFonts w:ascii="Verdana" w:hAnsi="Verdana"/>
          <w:i/>
          <w:iCs/>
          <w:noProof/>
          <w:sz w:val="18"/>
          <w:szCs w:val="18"/>
        </w:rPr>
      </w:pPr>
    </w:p>
    <w:p w14:paraId="5569E0C1" w14:textId="7A260EE9" w:rsidR="00D70635" w:rsidRDefault="00D70635">
      <w:pPr>
        <w:rPr>
          <w:rFonts w:ascii="Verdana" w:hAnsi="Verdana"/>
          <w:i/>
          <w:iCs/>
          <w:noProof/>
          <w:sz w:val="18"/>
          <w:szCs w:val="18"/>
        </w:rPr>
      </w:pPr>
    </w:p>
    <w:p w14:paraId="2116FA2E" w14:textId="0988822B" w:rsidR="00D70635" w:rsidRDefault="00D70635">
      <w:pPr>
        <w:rPr>
          <w:rFonts w:ascii="Verdana" w:hAnsi="Verdana"/>
          <w:i/>
          <w:iCs/>
          <w:noProof/>
          <w:sz w:val="18"/>
          <w:szCs w:val="18"/>
        </w:rPr>
      </w:pPr>
    </w:p>
    <w:p w14:paraId="44C7247F" w14:textId="77777777" w:rsidR="00D70635" w:rsidRDefault="00D70635">
      <w:pPr>
        <w:rPr>
          <w:rFonts w:ascii="Verdana" w:hAnsi="Verdana"/>
          <w:i/>
          <w:iCs/>
          <w:noProof/>
          <w:sz w:val="18"/>
          <w:szCs w:val="18"/>
        </w:rPr>
      </w:pPr>
    </w:p>
    <w:p w14:paraId="0705D45A" w14:textId="0CDC6B5D" w:rsidR="00D70635" w:rsidRDefault="00D70635">
      <w:pPr>
        <w:rPr>
          <w:rFonts w:ascii="Verdana" w:hAnsi="Verdana"/>
          <w:i/>
          <w:iCs/>
          <w:noProof/>
          <w:sz w:val="18"/>
          <w:szCs w:val="18"/>
        </w:rPr>
      </w:pPr>
    </w:p>
    <w:p w14:paraId="52EE17BE" w14:textId="1311BBF4" w:rsidR="00D70635" w:rsidRDefault="00D70635">
      <w:pPr>
        <w:rPr>
          <w:rFonts w:ascii="Verdana" w:hAnsi="Verdana"/>
          <w:i/>
          <w:iCs/>
          <w:noProof/>
          <w:sz w:val="18"/>
          <w:szCs w:val="18"/>
        </w:rPr>
      </w:pPr>
    </w:p>
    <w:sectPr w:rsidR="00D70635" w:rsidSect="001F40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26"/>
    <w:rsid w:val="00076037"/>
    <w:rsid w:val="000A6904"/>
    <w:rsid w:val="000C3981"/>
    <w:rsid w:val="001438CB"/>
    <w:rsid w:val="00200C15"/>
    <w:rsid w:val="0027640A"/>
    <w:rsid w:val="0029265C"/>
    <w:rsid w:val="0049450C"/>
    <w:rsid w:val="00675837"/>
    <w:rsid w:val="006C4BF3"/>
    <w:rsid w:val="007B7982"/>
    <w:rsid w:val="00872869"/>
    <w:rsid w:val="00885558"/>
    <w:rsid w:val="008C20A7"/>
    <w:rsid w:val="00931DE5"/>
    <w:rsid w:val="00996422"/>
    <w:rsid w:val="00B577B5"/>
    <w:rsid w:val="00B6560D"/>
    <w:rsid w:val="00BF200E"/>
    <w:rsid w:val="00D70635"/>
    <w:rsid w:val="00E22317"/>
    <w:rsid w:val="00EE5EC4"/>
    <w:rsid w:val="00EE7C26"/>
    <w:rsid w:val="00F05564"/>
    <w:rsid w:val="00F43898"/>
    <w:rsid w:val="00F65BA6"/>
    <w:rsid w:val="00F94DFC"/>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4ACC7"/>
  <w15:chartTrackingRefBased/>
  <w15:docId w15:val="{A4FAD91E-B801-44A2-8E65-D22B2506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C26"/>
    <w:pPr>
      <w:spacing w:after="0" w:line="240" w:lineRule="auto"/>
    </w:pPr>
    <w:rPr>
      <w:rFonts w:ascii="Calibri" w:eastAsia="Calibri" w:hAnsi="Calibri" w:cs="Calibri"/>
      <w:sz w:val="24"/>
      <w:szCs w:val="24"/>
      <w:lang w:val="en" w:eastAsia="en-K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EE7C26"/>
    <w:rPr>
      <w:noProof/>
    </w:rPr>
  </w:style>
  <w:style w:type="character" w:customStyle="1" w:styleId="EndNoteBibliographyChar">
    <w:name w:val="EndNote Bibliography Char"/>
    <w:basedOn w:val="DefaultParagraphFont"/>
    <w:link w:val="EndNoteBibliography"/>
    <w:rsid w:val="00EE7C26"/>
    <w:rPr>
      <w:rFonts w:ascii="Calibri" w:eastAsia="Calibri" w:hAnsi="Calibri" w:cs="Calibri"/>
      <w:noProof/>
      <w:sz w:val="24"/>
      <w:szCs w:val="24"/>
      <w:lang w:val="en" w:eastAsia="en-KE"/>
    </w:rPr>
  </w:style>
  <w:style w:type="character" w:styleId="Strong">
    <w:name w:val="Strong"/>
    <w:basedOn w:val="DefaultParagraphFont"/>
    <w:uiPriority w:val="22"/>
    <w:qFormat/>
    <w:rsid w:val="00EE7C26"/>
    <w:rPr>
      <w:b/>
      <w:bCs/>
    </w:rPr>
  </w:style>
  <w:style w:type="paragraph" w:styleId="NormalWeb">
    <w:name w:val="Normal (Web)"/>
    <w:basedOn w:val="Normal"/>
    <w:uiPriority w:val="99"/>
    <w:unhideWhenUsed/>
    <w:rsid w:val="00F65BA6"/>
    <w:pPr>
      <w:spacing w:before="100" w:beforeAutospacing="1" w:after="100" w:afterAutospacing="1"/>
    </w:pPr>
    <w:rPr>
      <w:rFonts w:ascii="Times New Roman" w:eastAsia="Times New Roman" w:hAnsi="Times New Roman" w:cs="Times New Roman"/>
      <w:lang w:val="en-K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765834">
      <w:bodyDiv w:val="1"/>
      <w:marLeft w:val="0"/>
      <w:marRight w:val="0"/>
      <w:marTop w:val="0"/>
      <w:marBottom w:val="0"/>
      <w:divBdr>
        <w:top w:val="none" w:sz="0" w:space="0" w:color="auto"/>
        <w:left w:val="none" w:sz="0" w:space="0" w:color="auto"/>
        <w:bottom w:val="none" w:sz="0" w:space="0" w:color="auto"/>
        <w:right w:val="none" w:sz="0" w:space="0" w:color="auto"/>
      </w:divBdr>
    </w:div>
    <w:div w:id="1272594965">
      <w:bodyDiv w:val="1"/>
      <w:marLeft w:val="0"/>
      <w:marRight w:val="0"/>
      <w:marTop w:val="0"/>
      <w:marBottom w:val="0"/>
      <w:divBdr>
        <w:top w:val="none" w:sz="0" w:space="0" w:color="auto"/>
        <w:left w:val="none" w:sz="0" w:space="0" w:color="auto"/>
        <w:bottom w:val="none" w:sz="0" w:space="0" w:color="auto"/>
        <w:right w:val="none" w:sz="0" w:space="0" w:color="auto"/>
      </w:divBdr>
    </w:div>
    <w:div w:id="1594319958">
      <w:bodyDiv w:val="1"/>
      <w:marLeft w:val="0"/>
      <w:marRight w:val="0"/>
      <w:marTop w:val="0"/>
      <w:marBottom w:val="0"/>
      <w:divBdr>
        <w:top w:val="none" w:sz="0" w:space="0" w:color="auto"/>
        <w:left w:val="none" w:sz="0" w:space="0" w:color="auto"/>
        <w:bottom w:val="none" w:sz="0" w:space="0" w:color="auto"/>
        <w:right w:val="none" w:sz="0" w:space="0" w:color="auto"/>
      </w:divBdr>
    </w:div>
    <w:div w:id="1726022691">
      <w:bodyDiv w:val="1"/>
      <w:marLeft w:val="0"/>
      <w:marRight w:val="0"/>
      <w:marTop w:val="0"/>
      <w:marBottom w:val="0"/>
      <w:divBdr>
        <w:top w:val="none" w:sz="0" w:space="0" w:color="auto"/>
        <w:left w:val="none" w:sz="0" w:space="0" w:color="auto"/>
        <w:bottom w:val="none" w:sz="0" w:space="0" w:color="auto"/>
        <w:right w:val="none" w:sz="0" w:space="0" w:color="auto"/>
      </w:divBdr>
    </w:div>
    <w:div w:id="1806728246">
      <w:bodyDiv w:val="1"/>
      <w:marLeft w:val="0"/>
      <w:marRight w:val="0"/>
      <w:marTop w:val="0"/>
      <w:marBottom w:val="0"/>
      <w:divBdr>
        <w:top w:val="none" w:sz="0" w:space="0" w:color="auto"/>
        <w:left w:val="none" w:sz="0" w:space="0" w:color="auto"/>
        <w:bottom w:val="none" w:sz="0" w:space="0" w:color="auto"/>
        <w:right w:val="none" w:sz="0" w:space="0" w:color="auto"/>
      </w:divBdr>
    </w:div>
    <w:div w:id="210360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fontTable" Target="fontTable.xml"/><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jpeg"/><Relationship Id="rId9" Type="http://schemas.openxmlformats.org/officeDocument/2006/relationships/image" Target="media/image6.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Chege</dc:creator>
  <cp:keywords/>
  <dc:description/>
  <cp:lastModifiedBy>Christine Chege</cp:lastModifiedBy>
  <cp:revision>2</cp:revision>
  <dcterms:created xsi:type="dcterms:W3CDTF">2026-03-23T10:45:00Z</dcterms:created>
  <dcterms:modified xsi:type="dcterms:W3CDTF">2026-03-23T10:45:00Z</dcterms:modified>
</cp:coreProperties>
</file>