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Ex2.xml" ContentType="application/vnd.ms-office.chartex+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5C86" w14:textId="54942CA6" w:rsidR="00237E0D" w:rsidRPr="00237E0D" w:rsidRDefault="00237E0D" w:rsidP="005B6B37">
      <w:pPr>
        <w:pStyle w:val="RunHead"/>
        <w:rPr>
          <w:b/>
          <w:bCs/>
          <w:iCs/>
          <w:szCs w:val="24"/>
          <w:lang w:val="en-GB"/>
        </w:rPr>
      </w:pPr>
      <w:r w:rsidRPr="00237E0D">
        <w:rPr>
          <w:b/>
          <w:bCs/>
          <w:iCs/>
          <w:szCs w:val="24"/>
          <w:lang w:val="en-GB"/>
        </w:rPr>
        <w:t xml:space="preserve">Health system perspective costing of TB, HIV and </w:t>
      </w:r>
      <w:proofErr w:type="spellStart"/>
      <w:r w:rsidRPr="00237E0D">
        <w:rPr>
          <w:b/>
          <w:bCs/>
          <w:iCs/>
          <w:szCs w:val="24"/>
          <w:lang w:val="en-GB"/>
        </w:rPr>
        <w:t>dysglycaemia</w:t>
      </w:r>
      <w:proofErr w:type="spellEnd"/>
      <w:r w:rsidRPr="00237E0D">
        <w:rPr>
          <w:b/>
          <w:bCs/>
          <w:iCs/>
          <w:szCs w:val="24"/>
          <w:lang w:val="en-GB"/>
        </w:rPr>
        <w:t xml:space="preserve"> (prediabetes and diabetes) in Kenya and a minimum care package policy proposal: THANDYS study</w:t>
      </w:r>
    </w:p>
    <w:p w14:paraId="1929FE9F" w14:textId="77777777" w:rsidR="008F4F22" w:rsidRDefault="008F4F22" w:rsidP="005B6B37">
      <w:pPr>
        <w:pStyle w:val="RunHead"/>
        <w:rPr>
          <w:b/>
          <w:bCs/>
          <w:i/>
          <w:szCs w:val="24"/>
          <w:lang w:val="en-GB"/>
        </w:rPr>
      </w:pPr>
    </w:p>
    <w:p w14:paraId="4CDA504B" w14:textId="3F1B6622" w:rsidR="00DF4BA2" w:rsidRPr="008F4F22" w:rsidRDefault="005B6B37" w:rsidP="005B6B37">
      <w:pPr>
        <w:pStyle w:val="RunHead"/>
        <w:rPr>
          <w:b/>
          <w:bCs/>
        </w:rPr>
      </w:pPr>
      <w:r w:rsidRPr="008F4F22">
        <w:rPr>
          <w:b/>
          <w:bCs/>
          <w:i/>
          <w:szCs w:val="24"/>
          <w:lang w:val="en-GB"/>
        </w:rPr>
        <w:t>Cite as:</w:t>
      </w:r>
    </w:p>
    <w:p w14:paraId="5E208EAE" w14:textId="06D026E7" w:rsidR="005B6B37" w:rsidRPr="00A26388" w:rsidRDefault="00DF4BA2" w:rsidP="005B6B37">
      <w:pPr>
        <w:pStyle w:val="RunHead"/>
        <w:rPr>
          <w:i/>
          <w:szCs w:val="24"/>
          <w:lang w:val="en-GB"/>
        </w:rPr>
      </w:pPr>
      <w:proofErr w:type="spellStart"/>
      <w:r w:rsidRPr="008F4F22">
        <w:rPr>
          <w:iCs/>
          <w:szCs w:val="24"/>
          <w:lang w:val="en-GB"/>
        </w:rPr>
        <w:t>Kerama</w:t>
      </w:r>
      <w:proofErr w:type="spellEnd"/>
      <w:r w:rsidRPr="008F4F22">
        <w:rPr>
          <w:iCs/>
          <w:szCs w:val="24"/>
          <w:lang w:val="en-GB"/>
        </w:rPr>
        <w:t xml:space="preserve"> C. MD MS</w:t>
      </w:r>
      <w:r w:rsidR="009C7354">
        <w:rPr>
          <w:iCs/>
          <w:szCs w:val="24"/>
          <w:lang w:val="en-GB"/>
        </w:rPr>
        <w:t>c</w:t>
      </w:r>
      <w:r w:rsidRPr="008F4F22">
        <w:rPr>
          <w:iCs/>
          <w:szCs w:val="24"/>
          <w:lang w:val="en-GB"/>
        </w:rPr>
        <w:t xml:space="preserve">* </w:t>
      </w:r>
      <w:r w:rsidRPr="008F4F22">
        <w:rPr>
          <w:iCs/>
          <w:szCs w:val="24"/>
          <w:vertAlign w:val="superscript"/>
          <w:lang w:val="en-GB"/>
        </w:rPr>
        <w:t>1,2,3,6</w:t>
      </w:r>
      <w:r w:rsidRPr="008F4F22">
        <w:rPr>
          <w:iCs/>
          <w:szCs w:val="24"/>
          <w:lang w:val="en-GB"/>
        </w:rPr>
        <w:t xml:space="preserve">, </w:t>
      </w:r>
      <w:proofErr w:type="spellStart"/>
      <w:r w:rsidRPr="008F4F22">
        <w:rPr>
          <w:iCs/>
          <w:szCs w:val="24"/>
          <w:lang w:val="en-GB"/>
        </w:rPr>
        <w:t>Mureithi</w:t>
      </w:r>
      <w:proofErr w:type="spellEnd"/>
      <w:r w:rsidRPr="008F4F22">
        <w:rPr>
          <w:iCs/>
          <w:szCs w:val="24"/>
          <w:lang w:val="en-GB"/>
        </w:rPr>
        <w:t xml:space="preserve"> M. MSc PhD</w:t>
      </w:r>
      <w:r w:rsidRPr="008F4F22">
        <w:rPr>
          <w:iCs/>
          <w:szCs w:val="24"/>
          <w:vertAlign w:val="superscript"/>
          <w:lang w:val="en-GB"/>
        </w:rPr>
        <w:t>2 ,3</w:t>
      </w:r>
      <w:r w:rsidRPr="008F4F22">
        <w:rPr>
          <w:iCs/>
          <w:szCs w:val="24"/>
          <w:lang w:val="en-GB"/>
        </w:rPr>
        <w:t xml:space="preserve">, </w:t>
      </w:r>
      <w:proofErr w:type="spellStart"/>
      <w:r w:rsidRPr="008F4F22">
        <w:rPr>
          <w:iCs/>
          <w:szCs w:val="24"/>
          <w:lang w:val="en-GB"/>
        </w:rPr>
        <w:t>Njenga</w:t>
      </w:r>
      <w:proofErr w:type="spellEnd"/>
      <w:r w:rsidRPr="008F4F22">
        <w:rPr>
          <w:iCs/>
          <w:szCs w:val="24"/>
          <w:lang w:val="en-GB"/>
        </w:rPr>
        <w:t xml:space="preserve"> E. MD </w:t>
      </w:r>
      <w:proofErr w:type="spellStart"/>
      <w:r w:rsidRPr="008F4F22">
        <w:rPr>
          <w:iCs/>
          <w:szCs w:val="24"/>
          <w:lang w:val="en-GB"/>
        </w:rPr>
        <w:t>MMed</w:t>
      </w:r>
      <w:proofErr w:type="spellEnd"/>
      <w:r w:rsidRPr="008F4F22">
        <w:rPr>
          <w:iCs/>
          <w:szCs w:val="24"/>
          <w:lang w:val="en-GB"/>
        </w:rPr>
        <w:t xml:space="preserve"> Dip.Endo</w:t>
      </w:r>
      <w:r w:rsidRPr="008F4F22">
        <w:rPr>
          <w:iCs/>
          <w:szCs w:val="24"/>
          <w:vertAlign w:val="superscript"/>
          <w:lang w:val="en-GB"/>
        </w:rPr>
        <w:t>7</w:t>
      </w:r>
      <w:r w:rsidRPr="008F4F22">
        <w:rPr>
          <w:iCs/>
          <w:szCs w:val="24"/>
          <w:lang w:val="en-GB"/>
        </w:rPr>
        <w:t>,</w:t>
      </w:r>
      <w:r w:rsidR="00460EFF" w:rsidRPr="008F4F22">
        <w:rPr>
          <w:iCs/>
          <w:szCs w:val="24"/>
          <w:lang w:val="en-GB"/>
        </w:rPr>
        <w:t xml:space="preserve"> </w:t>
      </w:r>
      <w:proofErr w:type="spellStart"/>
      <w:r w:rsidR="00460EFF" w:rsidRPr="008F4F22">
        <w:rPr>
          <w:iCs/>
          <w:szCs w:val="24"/>
          <w:lang w:val="en-GB"/>
        </w:rPr>
        <w:t>Vezi</w:t>
      </w:r>
      <w:proofErr w:type="spellEnd"/>
      <w:r w:rsidR="00460EFF" w:rsidRPr="008F4F22">
        <w:rPr>
          <w:iCs/>
          <w:szCs w:val="24"/>
          <w:lang w:val="en-GB"/>
        </w:rPr>
        <w:t xml:space="preserve"> B.MD</w:t>
      </w:r>
      <w:r w:rsidR="00460EFF" w:rsidRPr="008F4F22">
        <w:rPr>
          <w:rFonts w:eastAsiaTheme="minorHAnsi"/>
          <w:iCs/>
          <w:noProof/>
          <w:sz w:val="24"/>
          <w:szCs w:val="24"/>
          <w:lang w:val="en-GB"/>
        </w:rPr>
        <w:t xml:space="preserve"> </w:t>
      </w:r>
      <w:proofErr w:type="spellStart"/>
      <w:r w:rsidR="00460EFF" w:rsidRPr="008F4F22">
        <w:rPr>
          <w:iCs/>
          <w:szCs w:val="24"/>
          <w:lang w:val="en-GB"/>
        </w:rPr>
        <w:t>MMed</w:t>
      </w:r>
      <w:proofErr w:type="spellEnd"/>
      <w:r w:rsidR="00460EFF" w:rsidRPr="008F4F22">
        <w:rPr>
          <w:iCs/>
          <w:szCs w:val="24"/>
          <w:lang w:val="en-GB"/>
        </w:rPr>
        <w:t xml:space="preserve"> Dip Cardio-ElectroPhys</w:t>
      </w:r>
      <w:r w:rsidR="00460EFF" w:rsidRPr="008F4F22">
        <w:rPr>
          <w:iCs/>
          <w:szCs w:val="24"/>
          <w:vertAlign w:val="superscript"/>
          <w:lang w:val="en-GB"/>
        </w:rPr>
        <w:t>10</w:t>
      </w:r>
      <w:r w:rsidR="00460EFF" w:rsidRPr="008F4F22">
        <w:rPr>
          <w:iCs/>
          <w:szCs w:val="24"/>
          <w:lang w:val="en-GB"/>
        </w:rPr>
        <w:t>,</w:t>
      </w:r>
      <w:r w:rsidRPr="008F4F22">
        <w:rPr>
          <w:iCs/>
          <w:szCs w:val="24"/>
          <w:lang w:val="en-GB"/>
        </w:rPr>
        <w:t xml:space="preserve"> </w:t>
      </w:r>
      <w:proofErr w:type="spellStart"/>
      <w:r w:rsidRPr="008F4F22">
        <w:rPr>
          <w:iCs/>
          <w:szCs w:val="24"/>
          <w:lang w:val="en-GB"/>
        </w:rPr>
        <w:t>Kamuyu</w:t>
      </w:r>
      <w:proofErr w:type="spellEnd"/>
      <w:r w:rsidRPr="008F4F22">
        <w:rPr>
          <w:iCs/>
          <w:szCs w:val="24"/>
          <w:lang w:val="en-GB"/>
        </w:rPr>
        <w:t xml:space="preserve"> R. BSc MSc</w:t>
      </w:r>
      <w:r w:rsidRPr="008F4F22">
        <w:rPr>
          <w:iCs/>
          <w:szCs w:val="24"/>
          <w:vertAlign w:val="superscript"/>
          <w:lang w:val="en-GB"/>
        </w:rPr>
        <w:t>9</w:t>
      </w:r>
      <w:r w:rsidRPr="008F4F22">
        <w:rPr>
          <w:iCs/>
          <w:szCs w:val="24"/>
          <w:lang w:val="en-GB"/>
        </w:rPr>
        <w:t xml:space="preserve">, </w:t>
      </w:r>
      <w:proofErr w:type="spellStart"/>
      <w:r w:rsidRPr="008F4F22">
        <w:rPr>
          <w:iCs/>
          <w:szCs w:val="24"/>
          <w:lang w:val="en-GB"/>
        </w:rPr>
        <w:t>Kidake</w:t>
      </w:r>
      <w:proofErr w:type="spellEnd"/>
      <w:r w:rsidRPr="008F4F22">
        <w:rPr>
          <w:iCs/>
          <w:szCs w:val="24"/>
          <w:lang w:val="en-GB"/>
        </w:rPr>
        <w:t xml:space="preserve"> V. BSc MSc</w:t>
      </w:r>
      <w:r w:rsidRPr="008F4F22">
        <w:rPr>
          <w:iCs/>
          <w:szCs w:val="24"/>
          <w:vertAlign w:val="superscript"/>
          <w:lang w:val="en-GB"/>
        </w:rPr>
        <w:t>8</w:t>
      </w:r>
      <w:r w:rsidRPr="008F4F22">
        <w:rPr>
          <w:iCs/>
          <w:szCs w:val="24"/>
          <w:lang w:val="en-GB"/>
        </w:rPr>
        <w:t xml:space="preserve">, </w:t>
      </w:r>
      <w:proofErr w:type="spellStart"/>
      <w:r w:rsidRPr="008F4F22">
        <w:rPr>
          <w:iCs/>
          <w:szCs w:val="24"/>
          <w:lang w:val="en-GB"/>
        </w:rPr>
        <w:t>Kiplimo</w:t>
      </w:r>
      <w:proofErr w:type="spellEnd"/>
      <w:r w:rsidRPr="008F4F22">
        <w:rPr>
          <w:iCs/>
          <w:szCs w:val="24"/>
          <w:lang w:val="en-GB"/>
        </w:rPr>
        <w:t xml:space="preserve"> A. BSc</w:t>
      </w:r>
      <w:r w:rsidRPr="008F4F22">
        <w:rPr>
          <w:iCs/>
          <w:szCs w:val="24"/>
          <w:vertAlign w:val="superscript"/>
          <w:lang w:val="en-GB"/>
        </w:rPr>
        <w:t>1</w:t>
      </w:r>
      <w:r w:rsidRPr="008F4F22">
        <w:rPr>
          <w:iCs/>
          <w:szCs w:val="24"/>
          <w:lang w:val="en-GB"/>
        </w:rPr>
        <w:t xml:space="preserve">, </w:t>
      </w:r>
      <w:proofErr w:type="spellStart"/>
      <w:r w:rsidRPr="008F4F22">
        <w:rPr>
          <w:iCs/>
          <w:szCs w:val="24"/>
          <w:lang w:val="en-GB"/>
        </w:rPr>
        <w:t>Mulera</w:t>
      </w:r>
      <w:proofErr w:type="spellEnd"/>
      <w:r w:rsidR="00070690">
        <w:rPr>
          <w:iCs/>
          <w:szCs w:val="24"/>
          <w:lang w:val="en-GB"/>
        </w:rPr>
        <w:t xml:space="preserve"> S.</w:t>
      </w:r>
      <w:r w:rsidRPr="008F4F22">
        <w:rPr>
          <w:iCs/>
          <w:szCs w:val="24"/>
          <w:lang w:val="en-GB"/>
        </w:rPr>
        <w:t xml:space="preserve"> Dip.Psych</w:t>
      </w:r>
      <w:r w:rsidRPr="008F4F22">
        <w:rPr>
          <w:iCs/>
          <w:szCs w:val="24"/>
          <w:vertAlign w:val="superscript"/>
          <w:lang w:val="en-GB"/>
        </w:rPr>
        <w:t>1</w:t>
      </w:r>
      <w:r w:rsidRPr="008F4F22">
        <w:rPr>
          <w:iCs/>
          <w:szCs w:val="24"/>
          <w:lang w:val="en-GB"/>
        </w:rPr>
        <w:t>, Mollen S. B. Ed</w:t>
      </w:r>
      <w:r w:rsidRPr="008F4F22">
        <w:rPr>
          <w:iCs/>
          <w:szCs w:val="24"/>
          <w:vertAlign w:val="superscript"/>
          <w:lang w:val="en-GB"/>
        </w:rPr>
        <w:t>1</w:t>
      </w:r>
      <w:r w:rsidRPr="008F4F22">
        <w:rPr>
          <w:iCs/>
          <w:szCs w:val="24"/>
          <w:lang w:val="en-GB"/>
        </w:rPr>
        <w:t xml:space="preserve">, </w:t>
      </w:r>
      <w:proofErr w:type="spellStart"/>
      <w:r w:rsidRPr="008F4F22">
        <w:rPr>
          <w:iCs/>
          <w:szCs w:val="24"/>
          <w:lang w:val="en-GB"/>
        </w:rPr>
        <w:t>Chiboli</w:t>
      </w:r>
      <w:proofErr w:type="spellEnd"/>
      <w:r w:rsidRPr="008F4F22">
        <w:rPr>
          <w:iCs/>
          <w:szCs w:val="24"/>
          <w:lang w:val="en-GB"/>
        </w:rPr>
        <w:t xml:space="preserve"> B. BSc</w:t>
      </w:r>
      <w:r w:rsidRPr="008F4F22">
        <w:rPr>
          <w:iCs/>
          <w:szCs w:val="24"/>
          <w:vertAlign w:val="superscript"/>
          <w:lang w:val="en-GB"/>
        </w:rPr>
        <w:t>1</w:t>
      </w:r>
      <w:r w:rsidRPr="008F4F22">
        <w:rPr>
          <w:iCs/>
          <w:szCs w:val="24"/>
          <w:lang w:val="en-GB"/>
        </w:rPr>
        <w:t>,</w:t>
      </w:r>
      <w:r w:rsidR="000634FA">
        <w:rPr>
          <w:iCs/>
          <w:szCs w:val="24"/>
          <w:lang w:val="en-GB"/>
        </w:rPr>
        <w:t xml:space="preserve"> </w:t>
      </w:r>
      <w:proofErr w:type="spellStart"/>
      <w:r w:rsidR="000634FA">
        <w:rPr>
          <w:iCs/>
          <w:szCs w:val="24"/>
          <w:lang w:val="en-GB"/>
        </w:rPr>
        <w:t>Ronoh</w:t>
      </w:r>
      <w:proofErr w:type="spellEnd"/>
      <w:r w:rsidR="000634FA">
        <w:rPr>
          <w:iCs/>
          <w:szCs w:val="24"/>
          <w:lang w:val="en-GB"/>
        </w:rPr>
        <w:t xml:space="preserve"> A.</w:t>
      </w:r>
      <w:r w:rsidR="000634FA" w:rsidRPr="000634FA">
        <w:rPr>
          <w:iCs/>
          <w:szCs w:val="24"/>
          <w:lang w:val="en-GB"/>
        </w:rPr>
        <w:t xml:space="preserve"> </w:t>
      </w:r>
      <w:r w:rsidR="000634FA" w:rsidRPr="008F4F22">
        <w:rPr>
          <w:iCs/>
          <w:szCs w:val="24"/>
          <w:lang w:val="en-GB"/>
        </w:rPr>
        <w:t>BSc</w:t>
      </w:r>
      <w:r w:rsidR="000634FA">
        <w:rPr>
          <w:iCs/>
          <w:szCs w:val="24"/>
          <w:lang w:val="en-GB"/>
        </w:rPr>
        <w:t xml:space="preserve"> MSc</w:t>
      </w:r>
      <w:r w:rsidR="000634FA" w:rsidRPr="008F4F22">
        <w:rPr>
          <w:iCs/>
          <w:szCs w:val="24"/>
          <w:vertAlign w:val="superscript"/>
          <w:lang w:val="en-GB"/>
        </w:rPr>
        <w:t>5</w:t>
      </w:r>
      <w:r w:rsidR="000634FA">
        <w:rPr>
          <w:iCs/>
          <w:szCs w:val="24"/>
          <w:lang w:val="en-GB"/>
        </w:rPr>
        <w:t xml:space="preserve">, </w:t>
      </w:r>
      <w:proofErr w:type="spellStart"/>
      <w:r w:rsidRPr="008F4F22">
        <w:rPr>
          <w:iCs/>
          <w:szCs w:val="24"/>
          <w:lang w:val="en-GB"/>
        </w:rPr>
        <w:t>Kirathe</w:t>
      </w:r>
      <w:proofErr w:type="spellEnd"/>
      <w:r w:rsidRPr="008F4F22">
        <w:rPr>
          <w:iCs/>
          <w:szCs w:val="24"/>
          <w:lang w:val="en-GB"/>
        </w:rPr>
        <w:t xml:space="preserve"> D. BSc</w:t>
      </w:r>
      <w:r w:rsidRPr="008F4F22">
        <w:rPr>
          <w:iCs/>
          <w:szCs w:val="24"/>
          <w:vertAlign w:val="superscript"/>
          <w:lang w:val="en-GB"/>
        </w:rPr>
        <w:t>5</w:t>
      </w:r>
      <w:r w:rsidRPr="008F4F22">
        <w:rPr>
          <w:iCs/>
          <w:szCs w:val="24"/>
          <w:lang w:val="en-GB"/>
        </w:rPr>
        <w:t xml:space="preserve">, </w:t>
      </w:r>
      <w:proofErr w:type="spellStart"/>
      <w:r w:rsidRPr="008F4F22">
        <w:rPr>
          <w:iCs/>
          <w:szCs w:val="24"/>
          <w:lang w:val="en-GB"/>
        </w:rPr>
        <w:t>Kiplimo</w:t>
      </w:r>
      <w:proofErr w:type="spellEnd"/>
      <w:r w:rsidRPr="008F4F22">
        <w:rPr>
          <w:iCs/>
          <w:szCs w:val="24"/>
          <w:lang w:val="en-GB"/>
        </w:rPr>
        <w:t xml:space="preserve"> R. MSc PhD</w:t>
      </w:r>
      <w:r w:rsidRPr="008F4F22">
        <w:rPr>
          <w:iCs/>
          <w:szCs w:val="24"/>
          <w:vertAlign w:val="superscript"/>
          <w:lang w:val="en-GB"/>
        </w:rPr>
        <w:t>4</w:t>
      </w:r>
      <w:r w:rsidRPr="008F4F22">
        <w:rPr>
          <w:iCs/>
          <w:szCs w:val="24"/>
          <w:lang w:val="en-GB"/>
        </w:rPr>
        <w:t xml:space="preserve">, </w:t>
      </w:r>
      <w:proofErr w:type="spellStart"/>
      <w:r w:rsidRPr="008F4F22">
        <w:rPr>
          <w:iCs/>
          <w:szCs w:val="24"/>
          <w:lang w:val="en-GB"/>
        </w:rPr>
        <w:t>Anzala</w:t>
      </w:r>
      <w:proofErr w:type="spellEnd"/>
      <w:r w:rsidRPr="008F4F22">
        <w:rPr>
          <w:iCs/>
          <w:szCs w:val="24"/>
          <w:lang w:val="en-GB"/>
        </w:rPr>
        <w:t xml:space="preserve"> O. MD PhD </w:t>
      </w:r>
      <w:r w:rsidRPr="008F4F22">
        <w:rPr>
          <w:iCs/>
          <w:szCs w:val="24"/>
          <w:vertAlign w:val="superscript"/>
          <w:lang w:val="en-GB"/>
        </w:rPr>
        <w:t>2,3</w:t>
      </w:r>
      <w:r w:rsidRPr="008F4F22">
        <w:rPr>
          <w:iCs/>
          <w:szCs w:val="24"/>
          <w:lang w:val="en-GB"/>
        </w:rPr>
        <w:t xml:space="preserve">, </w:t>
      </w:r>
      <w:proofErr w:type="spellStart"/>
      <w:r w:rsidRPr="008F4F22">
        <w:rPr>
          <w:iCs/>
          <w:szCs w:val="24"/>
          <w:lang w:val="en-GB"/>
        </w:rPr>
        <w:t>Ong’ang’o</w:t>
      </w:r>
      <w:proofErr w:type="spellEnd"/>
      <w:r w:rsidRPr="008F4F22">
        <w:rPr>
          <w:iCs/>
          <w:szCs w:val="24"/>
          <w:lang w:val="en-GB"/>
        </w:rPr>
        <w:t xml:space="preserve"> </w:t>
      </w:r>
      <w:r w:rsidR="009C2E7F" w:rsidRPr="008F4F22">
        <w:rPr>
          <w:iCs/>
          <w:szCs w:val="24"/>
          <w:lang w:val="en-GB"/>
        </w:rPr>
        <w:t xml:space="preserve">J. </w:t>
      </w:r>
      <w:r w:rsidRPr="008F4F22">
        <w:rPr>
          <w:iCs/>
          <w:szCs w:val="24"/>
          <w:lang w:val="en-GB"/>
        </w:rPr>
        <w:t xml:space="preserve">MD PhD </w:t>
      </w:r>
      <w:r w:rsidRPr="008F4F22">
        <w:rPr>
          <w:iCs/>
          <w:szCs w:val="24"/>
          <w:vertAlign w:val="superscript"/>
          <w:lang w:val="en-GB"/>
        </w:rPr>
        <w:t>1</w:t>
      </w:r>
      <w:r>
        <w:rPr>
          <w:i/>
          <w:szCs w:val="24"/>
          <w:lang w:val="en-GB"/>
        </w:rPr>
        <w:t xml:space="preserve">. </w:t>
      </w:r>
      <w:r w:rsidRPr="00DF4BA2">
        <w:rPr>
          <w:i/>
          <w:szCs w:val="24"/>
          <w:lang w:val="en-GB"/>
        </w:rPr>
        <w:t xml:space="preserve">Health system perspective costing of TB, HIV and </w:t>
      </w:r>
      <w:proofErr w:type="spellStart"/>
      <w:r w:rsidRPr="00DF4BA2">
        <w:rPr>
          <w:i/>
          <w:szCs w:val="24"/>
          <w:lang w:val="en-GB"/>
        </w:rPr>
        <w:t>dysglycaemia</w:t>
      </w:r>
      <w:proofErr w:type="spellEnd"/>
      <w:r w:rsidRPr="00DF4BA2">
        <w:rPr>
          <w:i/>
          <w:szCs w:val="24"/>
          <w:lang w:val="en-GB"/>
        </w:rPr>
        <w:t xml:space="preserve"> (prediabetes and diabetes) in Kenya and a minimum care package policy proposal: THANDYS study</w:t>
      </w:r>
      <w:r>
        <w:rPr>
          <w:i/>
          <w:szCs w:val="24"/>
          <w:lang w:val="en-GB"/>
        </w:rPr>
        <w:t>.</w:t>
      </w:r>
      <w:r w:rsidR="008F4F22" w:rsidRPr="008F4F22">
        <w:rPr>
          <w:iCs/>
          <w:szCs w:val="24"/>
          <w:lang w:val="en-GB"/>
        </w:rPr>
        <w:t xml:space="preserve"> Journal of Global Health Economics and Policy</w:t>
      </w:r>
      <w:r w:rsidR="000D018A">
        <w:rPr>
          <w:iCs/>
          <w:szCs w:val="24"/>
          <w:lang w:val="en-GB"/>
        </w:rPr>
        <w:t>.</w:t>
      </w:r>
      <w:r w:rsidR="008F4F22" w:rsidRPr="008F4F22">
        <w:rPr>
          <w:iCs/>
          <w:szCs w:val="24"/>
          <w:lang w:val="en-GB"/>
        </w:rPr>
        <w:t xml:space="preserve"> 202</w:t>
      </w:r>
      <w:r w:rsidR="000D018A">
        <w:rPr>
          <w:iCs/>
          <w:szCs w:val="24"/>
          <w:lang w:val="en-GB"/>
        </w:rPr>
        <w:t>3;</w:t>
      </w:r>
      <w:proofErr w:type="gramStart"/>
      <w:r w:rsidR="000D018A">
        <w:rPr>
          <w:iCs/>
          <w:szCs w:val="24"/>
          <w:lang w:val="en-GB"/>
        </w:rPr>
        <w:t>3:e</w:t>
      </w:r>
      <w:proofErr w:type="gramEnd"/>
      <w:r w:rsidR="000D018A">
        <w:rPr>
          <w:iCs/>
          <w:szCs w:val="24"/>
          <w:lang w:val="en-GB"/>
        </w:rPr>
        <w:t>2023007.</w:t>
      </w:r>
    </w:p>
    <w:p w14:paraId="7180E00A" w14:textId="77777777" w:rsidR="00DF4BA2" w:rsidRDefault="00DF4BA2" w:rsidP="00BB0821">
      <w:pPr>
        <w:rPr>
          <w:rFonts w:ascii="Times New Roman" w:hAnsi="Times New Roman" w:cs="Times New Roman"/>
          <w:sz w:val="26"/>
          <w:szCs w:val="26"/>
        </w:rPr>
      </w:pPr>
    </w:p>
    <w:p w14:paraId="76428CF4" w14:textId="538952F8" w:rsidR="00DF4BA2" w:rsidRPr="00DF4BA2" w:rsidRDefault="00DE5EBF" w:rsidP="00DF4BA2">
      <w:pPr>
        <w:rPr>
          <w:rFonts w:ascii="Times New Roman" w:hAnsi="Times New Roman" w:cs="Times New Roman"/>
          <w:sz w:val="26"/>
          <w:szCs w:val="26"/>
        </w:rPr>
      </w:pPr>
      <w:r w:rsidRPr="00DE5EBF">
        <w:rPr>
          <w:rFonts w:ascii="Times New Roman" w:hAnsi="Times New Roman" w:cs="Times New Roman"/>
          <w:sz w:val="26"/>
          <w:szCs w:val="26"/>
        </w:rPr>
        <w:t xml:space="preserve">Cheryl </w:t>
      </w:r>
      <w:proofErr w:type="spellStart"/>
      <w:r w:rsidRPr="00DE5EBF">
        <w:rPr>
          <w:rFonts w:ascii="Times New Roman" w:hAnsi="Times New Roman" w:cs="Times New Roman"/>
          <w:sz w:val="26"/>
          <w:szCs w:val="26"/>
        </w:rPr>
        <w:t>Kerama</w:t>
      </w:r>
      <w:proofErr w:type="spellEnd"/>
      <w:r w:rsidR="005B6B37" w:rsidRPr="00BB0821">
        <w:rPr>
          <w:rFonts w:ascii="Times New Roman" w:hAnsi="Times New Roman" w:cs="Times New Roman"/>
          <w:sz w:val="26"/>
          <w:szCs w:val="26"/>
        </w:rPr>
        <w:t>*</w:t>
      </w:r>
      <w:r w:rsidR="00A37C96" w:rsidRPr="00BB0821">
        <w:rPr>
          <w:rFonts w:ascii="Times New Roman" w:hAnsi="Times New Roman" w:cs="Times New Roman"/>
          <w:sz w:val="26"/>
          <w:szCs w:val="26"/>
        </w:rPr>
        <w:t xml:space="preserve"> </w:t>
      </w:r>
      <w:r w:rsidR="005B6B37" w:rsidRPr="00BB0821">
        <w:rPr>
          <w:rFonts w:ascii="Times New Roman" w:hAnsi="Times New Roman" w:cs="Times New Roman"/>
          <w:sz w:val="26"/>
          <w:szCs w:val="26"/>
        </w:rPr>
        <w:t>(</w:t>
      </w:r>
      <w:r w:rsidR="00DF4BA2" w:rsidRPr="00DF4BA2">
        <w:rPr>
          <w:rFonts w:ascii="Times New Roman" w:hAnsi="Times New Roman" w:cs="Times New Roman"/>
          <w:sz w:val="26"/>
          <w:szCs w:val="26"/>
        </w:rPr>
        <w:t>https://orcid.org/0000-0001-5892-7966</w:t>
      </w:r>
      <w:r w:rsidR="005B6B37" w:rsidRPr="00BB0821">
        <w:rPr>
          <w:rFonts w:ascii="Times New Roman" w:hAnsi="Times New Roman" w:cs="Times New Roman"/>
          <w:sz w:val="26"/>
          <w:szCs w:val="26"/>
        </w:rPr>
        <w:t xml:space="preserve">) </w:t>
      </w:r>
    </w:p>
    <w:p w14:paraId="441F6F30" w14:textId="6D2DCCC8" w:rsidR="00DF4BA2" w:rsidRPr="00DF4BA2" w:rsidRDefault="00DF4BA2" w:rsidP="00DF4BA2">
      <w:pPr>
        <w:rPr>
          <w:rFonts w:ascii="Times New Roman" w:hAnsi="Times New Roman" w:cs="Times New Roman"/>
          <w:sz w:val="26"/>
          <w:szCs w:val="26"/>
        </w:rPr>
      </w:pPr>
      <w:r w:rsidRPr="00DF4BA2">
        <w:rPr>
          <w:rFonts w:ascii="Times New Roman" w:hAnsi="Times New Roman" w:cs="Times New Roman"/>
          <w:sz w:val="26"/>
          <w:szCs w:val="26"/>
        </w:rPr>
        <w:t>cherylkerama2019@outlook.com; cherylkerama@gmail.com</w:t>
      </w:r>
      <w:r>
        <w:rPr>
          <w:rFonts w:ascii="Times New Roman" w:hAnsi="Times New Roman" w:cs="Times New Roman"/>
          <w:sz w:val="26"/>
          <w:szCs w:val="26"/>
        </w:rPr>
        <w:t xml:space="preserve">; </w:t>
      </w:r>
      <w:proofErr w:type="gramStart"/>
      <w:r w:rsidRPr="00DF4BA2">
        <w:rPr>
          <w:rFonts w:ascii="Times New Roman" w:hAnsi="Times New Roman" w:cs="Times New Roman"/>
          <w:sz w:val="26"/>
          <w:szCs w:val="26"/>
        </w:rPr>
        <w:t>ckerama@uw.edu;</w:t>
      </w:r>
      <w:proofErr w:type="gramEnd"/>
    </w:p>
    <w:p w14:paraId="4DAC0571" w14:textId="48CD7A07" w:rsidR="005B6B37" w:rsidRDefault="005B6B37" w:rsidP="005B6B37">
      <w:pPr>
        <w:pStyle w:val="Author"/>
        <w:autoSpaceDE w:val="0"/>
        <w:autoSpaceDN w:val="0"/>
        <w:adjustRightInd w:val="0"/>
        <w:rPr>
          <w:b/>
          <w:color w:val="FF0000"/>
          <w:szCs w:val="24"/>
          <w:lang w:val="en-GB"/>
        </w:rPr>
      </w:pPr>
    </w:p>
    <w:p w14:paraId="17E9AE5F" w14:textId="5C7D3D33" w:rsidR="00DE5EBF" w:rsidRPr="00DE5EBF" w:rsidRDefault="00DE5EBF" w:rsidP="00DE5EBF">
      <w:pPr>
        <w:pStyle w:val="Affil"/>
        <w:autoSpaceDE w:val="0"/>
        <w:autoSpaceDN w:val="0"/>
        <w:adjustRightInd w:val="0"/>
        <w:rPr>
          <w:b/>
          <w:bCs/>
          <w:szCs w:val="24"/>
          <w:lang w:val="en-GB"/>
        </w:rPr>
      </w:pPr>
      <w:r w:rsidRPr="00DE5EBF">
        <w:rPr>
          <w:b/>
          <w:bCs/>
          <w:szCs w:val="24"/>
          <w:lang w:val="en-GB"/>
        </w:rPr>
        <w:t>INSTITUTIONAL AFFILIATIONS</w:t>
      </w:r>
    </w:p>
    <w:p w14:paraId="7AD32E4D" w14:textId="77777777" w:rsidR="00DE5EBF" w:rsidRPr="00DE5EBF" w:rsidRDefault="00DE5EBF" w:rsidP="00DE5EBF">
      <w:pPr>
        <w:pStyle w:val="Affil"/>
        <w:autoSpaceDE w:val="0"/>
        <w:autoSpaceDN w:val="0"/>
        <w:adjustRightInd w:val="0"/>
        <w:rPr>
          <w:szCs w:val="24"/>
          <w:lang w:val="en-GB"/>
        </w:rPr>
      </w:pPr>
      <w:r w:rsidRPr="00DE5EBF">
        <w:rPr>
          <w:szCs w:val="24"/>
          <w:lang w:val="en-GB"/>
        </w:rPr>
        <w:t>1.Centre for Respiratory Diseases Research, Kenya Medical Research Institute (CRDR-KEMRI), Past Government Chemist, Opposite Diabetes Clinic. Nairobi-Kenya.</w:t>
      </w:r>
    </w:p>
    <w:p w14:paraId="12A43E3B" w14:textId="77777777" w:rsidR="00DE5EBF" w:rsidRPr="00DE5EBF" w:rsidRDefault="00DE5EBF" w:rsidP="00DE5EBF">
      <w:pPr>
        <w:pStyle w:val="Affil"/>
        <w:autoSpaceDE w:val="0"/>
        <w:autoSpaceDN w:val="0"/>
        <w:adjustRightInd w:val="0"/>
        <w:rPr>
          <w:szCs w:val="24"/>
          <w:lang w:val="en-GB"/>
        </w:rPr>
      </w:pPr>
      <w:r w:rsidRPr="00DE5EBF">
        <w:rPr>
          <w:szCs w:val="24"/>
          <w:lang w:val="en-GB"/>
        </w:rPr>
        <w:t>2.Kenya AIDS Vaccine Initiative-Institute for Clinical Research (KAVI-ICR), Division of Medical Microbiology and Immunology. Nairobi-Kenya.</w:t>
      </w:r>
    </w:p>
    <w:p w14:paraId="41F41375" w14:textId="77777777" w:rsidR="00DE5EBF" w:rsidRPr="00DE5EBF" w:rsidRDefault="00DE5EBF" w:rsidP="00DE5EBF">
      <w:pPr>
        <w:pStyle w:val="Affil"/>
        <w:autoSpaceDE w:val="0"/>
        <w:autoSpaceDN w:val="0"/>
        <w:adjustRightInd w:val="0"/>
        <w:rPr>
          <w:szCs w:val="24"/>
          <w:lang w:val="en-GB"/>
        </w:rPr>
      </w:pPr>
      <w:r w:rsidRPr="00DE5EBF">
        <w:rPr>
          <w:szCs w:val="24"/>
          <w:lang w:val="en-GB"/>
        </w:rPr>
        <w:t>3.University of Nairobi, Faculty of Health Sciences, School of Medicine. Nairobi-Kenya.</w:t>
      </w:r>
    </w:p>
    <w:p w14:paraId="4B9B47EB" w14:textId="77777777" w:rsidR="00DE5EBF" w:rsidRPr="00DE5EBF" w:rsidRDefault="00DE5EBF" w:rsidP="00DE5EBF">
      <w:pPr>
        <w:pStyle w:val="Affil"/>
        <w:autoSpaceDE w:val="0"/>
        <w:autoSpaceDN w:val="0"/>
        <w:adjustRightInd w:val="0"/>
        <w:rPr>
          <w:szCs w:val="24"/>
          <w:lang w:val="en-GB"/>
        </w:rPr>
      </w:pPr>
      <w:r w:rsidRPr="00DE5EBF">
        <w:rPr>
          <w:szCs w:val="24"/>
          <w:lang w:val="en-GB"/>
        </w:rPr>
        <w:t>4.African Medical and Research Foundation (AMREF). Nairobi, Kenya</w:t>
      </w:r>
    </w:p>
    <w:p w14:paraId="1F22E91A" w14:textId="77777777" w:rsidR="00DE5EBF" w:rsidRPr="00DE5EBF" w:rsidRDefault="00DE5EBF" w:rsidP="00DE5EBF">
      <w:pPr>
        <w:pStyle w:val="Affil"/>
        <w:autoSpaceDE w:val="0"/>
        <w:autoSpaceDN w:val="0"/>
        <w:adjustRightInd w:val="0"/>
        <w:rPr>
          <w:szCs w:val="24"/>
          <w:lang w:val="en-GB"/>
        </w:rPr>
      </w:pPr>
      <w:r w:rsidRPr="00DE5EBF">
        <w:rPr>
          <w:szCs w:val="24"/>
          <w:lang w:val="en-GB"/>
        </w:rPr>
        <w:t>5.National Tuberculosis, Leprosy and Lung Disease Program (NTLD-P). Nairobi, Kenya</w:t>
      </w:r>
    </w:p>
    <w:p w14:paraId="19553F0C" w14:textId="77777777" w:rsidR="00DE5EBF" w:rsidRPr="00DE5EBF" w:rsidRDefault="00DE5EBF" w:rsidP="00DE5EBF">
      <w:pPr>
        <w:pStyle w:val="Affil"/>
        <w:autoSpaceDE w:val="0"/>
        <w:autoSpaceDN w:val="0"/>
        <w:adjustRightInd w:val="0"/>
        <w:rPr>
          <w:szCs w:val="24"/>
          <w:lang w:val="en-GB"/>
        </w:rPr>
      </w:pPr>
      <w:r w:rsidRPr="00DE5EBF">
        <w:rPr>
          <w:szCs w:val="24"/>
          <w:lang w:val="en-GB"/>
        </w:rPr>
        <w:t>6.University of Washington Global Assistance Program (UW-K GAP). Nairobi, Kenya.</w:t>
      </w:r>
    </w:p>
    <w:p w14:paraId="76607677" w14:textId="77777777" w:rsidR="00DE5EBF" w:rsidRPr="00DE5EBF" w:rsidRDefault="00DE5EBF" w:rsidP="00DE5EBF">
      <w:pPr>
        <w:pStyle w:val="Affil"/>
        <w:autoSpaceDE w:val="0"/>
        <w:autoSpaceDN w:val="0"/>
        <w:adjustRightInd w:val="0"/>
        <w:rPr>
          <w:szCs w:val="24"/>
          <w:lang w:val="en-GB"/>
        </w:rPr>
      </w:pPr>
      <w:r w:rsidRPr="00DE5EBF">
        <w:rPr>
          <w:szCs w:val="24"/>
          <w:lang w:val="en-GB"/>
        </w:rPr>
        <w:t>7.The Aga Khan University Hospital. Nairobi, Kenya.</w:t>
      </w:r>
    </w:p>
    <w:p w14:paraId="6DAD9B87" w14:textId="77777777" w:rsidR="00DE5EBF" w:rsidRPr="00DE5EBF" w:rsidRDefault="00DE5EBF" w:rsidP="00DE5EBF">
      <w:pPr>
        <w:pStyle w:val="Affil"/>
        <w:autoSpaceDE w:val="0"/>
        <w:autoSpaceDN w:val="0"/>
        <w:adjustRightInd w:val="0"/>
        <w:rPr>
          <w:szCs w:val="24"/>
          <w:lang w:val="en-GB"/>
        </w:rPr>
      </w:pPr>
      <w:r w:rsidRPr="00DE5EBF">
        <w:rPr>
          <w:szCs w:val="24"/>
          <w:lang w:val="en-GB"/>
        </w:rPr>
        <w:t>8.The World Bank. Nairobi, Kenya.</w:t>
      </w:r>
    </w:p>
    <w:p w14:paraId="4B23EB35" w14:textId="77777777" w:rsidR="00AF5155" w:rsidRDefault="00DE5EBF" w:rsidP="00DE5EBF">
      <w:pPr>
        <w:pStyle w:val="Affil"/>
        <w:autoSpaceDE w:val="0"/>
        <w:autoSpaceDN w:val="0"/>
        <w:adjustRightInd w:val="0"/>
        <w:rPr>
          <w:szCs w:val="24"/>
          <w:lang w:val="en-GB"/>
        </w:rPr>
      </w:pPr>
      <w:r w:rsidRPr="00DE5EBF">
        <w:rPr>
          <w:szCs w:val="24"/>
          <w:lang w:val="en-GB"/>
        </w:rPr>
        <w:t>9.Futures Health Economics and Metric (FHEM). Nairobi, Kenya.</w:t>
      </w:r>
    </w:p>
    <w:p w14:paraId="2CEC43B1" w14:textId="2F0D60AE" w:rsidR="00460EFF" w:rsidRPr="00A26388" w:rsidRDefault="00460EFF" w:rsidP="00DE5EBF">
      <w:pPr>
        <w:pStyle w:val="Affil"/>
        <w:autoSpaceDE w:val="0"/>
        <w:autoSpaceDN w:val="0"/>
        <w:adjustRightInd w:val="0"/>
        <w:rPr>
          <w:szCs w:val="24"/>
          <w:lang w:val="en-GB"/>
        </w:rPr>
      </w:pPr>
      <w:r>
        <w:rPr>
          <w:szCs w:val="24"/>
          <w:lang w:val="en-GB"/>
        </w:rPr>
        <w:t>10.</w:t>
      </w:r>
      <w:r w:rsidRPr="00460EFF">
        <w:rPr>
          <w:szCs w:val="24"/>
          <w:lang w:val="en-GB"/>
        </w:rPr>
        <w:t>Ethekwini Hospital and Heart Centre. Durban. South Africa</w:t>
      </w:r>
    </w:p>
    <w:p w14:paraId="5171A785" w14:textId="536DD20C" w:rsidR="005B6B37" w:rsidRDefault="005B6B37" w:rsidP="005B6B37">
      <w:pPr>
        <w:pStyle w:val="Affil"/>
        <w:autoSpaceDE w:val="0"/>
        <w:autoSpaceDN w:val="0"/>
        <w:adjustRightInd w:val="0"/>
        <w:rPr>
          <w:szCs w:val="24"/>
          <w:vertAlign w:val="superscript"/>
          <w:lang w:val="en-GB"/>
        </w:rPr>
      </w:pPr>
    </w:p>
    <w:p w14:paraId="37200148" w14:textId="77777777" w:rsidR="00DE5EBF" w:rsidRPr="00A26388" w:rsidRDefault="00DE5EBF" w:rsidP="005B6B37">
      <w:pPr>
        <w:pStyle w:val="Affil"/>
        <w:autoSpaceDE w:val="0"/>
        <w:autoSpaceDN w:val="0"/>
        <w:adjustRightInd w:val="0"/>
        <w:rPr>
          <w:szCs w:val="24"/>
          <w:vertAlign w:val="superscript"/>
          <w:lang w:val="en-GB"/>
        </w:rPr>
      </w:pPr>
    </w:p>
    <w:p w14:paraId="1FAD274D" w14:textId="77777777" w:rsidR="001E62FC" w:rsidRDefault="001E62FC" w:rsidP="00305849">
      <w:pPr>
        <w:pStyle w:val="Para"/>
        <w:autoSpaceDE w:val="0"/>
        <w:autoSpaceDN w:val="0"/>
        <w:adjustRightInd w:val="0"/>
        <w:ind w:firstLine="0"/>
        <w:rPr>
          <w:b/>
          <w:bCs/>
          <w:szCs w:val="24"/>
        </w:rPr>
      </w:pPr>
    </w:p>
    <w:p w14:paraId="68A974BE" w14:textId="1EDD0247" w:rsidR="005B6B37" w:rsidRPr="00305849" w:rsidRDefault="005B6B37" w:rsidP="00305849">
      <w:pPr>
        <w:pStyle w:val="Para"/>
        <w:autoSpaceDE w:val="0"/>
        <w:autoSpaceDN w:val="0"/>
        <w:adjustRightInd w:val="0"/>
        <w:ind w:firstLine="0"/>
        <w:rPr>
          <w:b/>
          <w:bCs/>
          <w:szCs w:val="24"/>
        </w:rPr>
      </w:pPr>
      <w:r w:rsidRPr="00305849">
        <w:rPr>
          <w:b/>
          <w:bCs/>
          <w:szCs w:val="24"/>
        </w:rPr>
        <w:lastRenderedPageBreak/>
        <w:t>ABSTRACT</w:t>
      </w:r>
    </w:p>
    <w:p w14:paraId="517A4308" w14:textId="5A6A7C8C" w:rsidR="000D018A" w:rsidRDefault="000D018A" w:rsidP="00305849">
      <w:pPr>
        <w:pStyle w:val="Para"/>
        <w:autoSpaceDE w:val="0"/>
        <w:autoSpaceDN w:val="0"/>
        <w:adjustRightInd w:val="0"/>
        <w:ind w:firstLine="0"/>
        <w:rPr>
          <w:b/>
          <w:bCs/>
          <w:szCs w:val="24"/>
        </w:rPr>
      </w:pPr>
      <w:r>
        <w:rPr>
          <w:b/>
          <w:bCs/>
          <w:szCs w:val="24"/>
        </w:rPr>
        <w:t xml:space="preserve"># </w:t>
      </w:r>
      <w:r w:rsidR="005B6B37" w:rsidRPr="00305849">
        <w:rPr>
          <w:b/>
          <w:bCs/>
          <w:szCs w:val="24"/>
        </w:rPr>
        <w:t>Background</w:t>
      </w:r>
    </w:p>
    <w:p w14:paraId="5D3C4D5D" w14:textId="51AC13A3" w:rsidR="00F45356" w:rsidRPr="00305849" w:rsidRDefault="00DE5EBF" w:rsidP="00305849">
      <w:pPr>
        <w:pStyle w:val="Para"/>
        <w:autoSpaceDE w:val="0"/>
        <w:autoSpaceDN w:val="0"/>
        <w:adjustRightInd w:val="0"/>
        <w:ind w:firstLine="0"/>
        <w:rPr>
          <w:szCs w:val="24"/>
        </w:rPr>
      </w:pPr>
      <w:r w:rsidRPr="00305849">
        <w:rPr>
          <w:szCs w:val="24"/>
        </w:rPr>
        <w:t xml:space="preserve">Poverty is a barrier to health equity. While it is thought that tuberculosis (TB) and Human Immunodeficiency Virus (HIV) care is free in Kenya, this is only partially correct because co-morbidities like diabetes mellitus (DM), currently not under subsidy, triple the risk of getting TB and contribute to poor outcomes like </w:t>
      </w:r>
      <w:r w:rsidR="000D018A">
        <w:rPr>
          <w:szCs w:val="24"/>
        </w:rPr>
        <w:t>drug-resistant</w:t>
      </w:r>
      <w:r w:rsidRPr="00305849">
        <w:rPr>
          <w:szCs w:val="24"/>
        </w:rPr>
        <w:t xml:space="preserve"> TB</w:t>
      </w:r>
      <w:r w:rsidR="000D018A">
        <w:rPr>
          <w:szCs w:val="24"/>
        </w:rPr>
        <w:t xml:space="preserve"> </w:t>
      </w:r>
      <w:r w:rsidRPr="00305849">
        <w:rPr>
          <w:szCs w:val="24"/>
        </w:rPr>
        <w:t xml:space="preserve">(DR-TB), while increasing </w:t>
      </w:r>
      <w:r w:rsidR="006B3753">
        <w:rPr>
          <w:szCs w:val="24"/>
        </w:rPr>
        <w:t xml:space="preserve">the </w:t>
      </w:r>
      <w:r w:rsidRPr="00305849">
        <w:rPr>
          <w:szCs w:val="24"/>
        </w:rPr>
        <w:t xml:space="preserve">cost of </w:t>
      </w:r>
      <w:r w:rsidR="006B3753" w:rsidRPr="00305849">
        <w:rPr>
          <w:szCs w:val="24"/>
        </w:rPr>
        <w:t>care.</w:t>
      </w:r>
      <w:r w:rsidR="006B3753">
        <w:rPr>
          <w:szCs w:val="24"/>
        </w:rPr>
        <w:t xml:space="preserve"> In terms of all-cause mortality post-TB treatment, there is a three-fold risk of death with cardiovascular disease being a major contributor, and diabetes is directly correlated with cardiovascular risk. </w:t>
      </w:r>
      <w:r w:rsidRPr="00305849">
        <w:rPr>
          <w:szCs w:val="24"/>
        </w:rPr>
        <w:t>Paucity of costing data on co-morbidities in TB/HIV care has made it difficult to define a subsidized care package for patients.</w:t>
      </w:r>
    </w:p>
    <w:p w14:paraId="56C33ED4" w14:textId="1B4E1DBD" w:rsidR="000D018A" w:rsidRDefault="000D018A" w:rsidP="00305849">
      <w:pPr>
        <w:pStyle w:val="Para"/>
        <w:autoSpaceDE w:val="0"/>
        <w:autoSpaceDN w:val="0"/>
        <w:adjustRightInd w:val="0"/>
        <w:ind w:firstLine="0"/>
        <w:rPr>
          <w:b/>
          <w:bCs/>
          <w:szCs w:val="24"/>
        </w:rPr>
      </w:pPr>
      <w:r>
        <w:rPr>
          <w:b/>
          <w:bCs/>
          <w:szCs w:val="24"/>
        </w:rPr>
        <w:t xml:space="preserve"># </w:t>
      </w:r>
      <w:r w:rsidR="005B6B37" w:rsidRPr="00305849">
        <w:rPr>
          <w:b/>
          <w:bCs/>
          <w:szCs w:val="24"/>
        </w:rPr>
        <w:t>Methods</w:t>
      </w:r>
    </w:p>
    <w:p w14:paraId="7076FDA9" w14:textId="50653C33" w:rsidR="005B6B37" w:rsidRPr="00305849" w:rsidRDefault="00DE5EBF" w:rsidP="00305849">
      <w:pPr>
        <w:pStyle w:val="Para"/>
        <w:autoSpaceDE w:val="0"/>
        <w:autoSpaceDN w:val="0"/>
        <w:adjustRightInd w:val="0"/>
        <w:ind w:firstLine="0"/>
        <w:rPr>
          <w:szCs w:val="24"/>
        </w:rPr>
      </w:pPr>
      <w:r w:rsidRPr="00305849">
        <w:rPr>
          <w:szCs w:val="24"/>
        </w:rPr>
        <w:t>The study was cross-sectional, mixed methods, nested design. Within the context of a health system perspective and Bottom-Up (BU) approach, the study aimed to determine the cost of managing a person affected by TB, with or without HIV in addition to diabetes or prediabetes and propose a minimum care package as part of efforts towards universal health coverage in Kenya. STATA was used to randomly sample the health facilities within Nairobi County, Kenya (n=36) representing 10 of the 17 sub-counties.</w:t>
      </w:r>
    </w:p>
    <w:p w14:paraId="620F1B74" w14:textId="789D0BA7" w:rsidR="000D018A" w:rsidRDefault="000D018A" w:rsidP="00305849">
      <w:pPr>
        <w:pStyle w:val="Para"/>
        <w:autoSpaceDE w:val="0"/>
        <w:autoSpaceDN w:val="0"/>
        <w:adjustRightInd w:val="0"/>
        <w:ind w:firstLine="0"/>
        <w:rPr>
          <w:b/>
          <w:bCs/>
          <w:szCs w:val="24"/>
        </w:rPr>
      </w:pPr>
      <w:r>
        <w:rPr>
          <w:b/>
          <w:bCs/>
          <w:szCs w:val="24"/>
        </w:rPr>
        <w:t xml:space="preserve"># </w:t>
      </w:r>
      <w:r w:rsidR="005B6B37" w:rsidRPr="00305849">
        <w:rPr>
          <w:b/>
          <w:bCs/>
          <w:szCs w:val="24"/>
        </w:rPr>
        <w:t>Results</w:t>
      </w:r>
    </w:p>
    <w:p w14:paraId="1FEE279F" w14:textId="1B516907" w:rsidR="005B6B37" w:rsidRPr="00305849" w:rsidRDefault="00DE5EBF" w:rsidP="00305849">
      <w:pPr>
        <w:pStyle w:val="Para"/>
        <w:autoSpaceDE w:val="0"/>
        <w:autoSpaceDN w:val="0"/>
        <w:adjustRightInd w:val="0"/>
        <w:ind w:firstLine="0"/>
        <w:rPr>
          <w:szCs w:val="24"/>
        </w:rPr>
      </w:pPr>
      <w:r w:rsidRPr="00305849">
        <w:rPr>
          <w:szCs w:val="24"/>
        </w:rPr>
        <w:t xml:space="preserve">The average health system costs for the screening, diagnosis and risk counselling of patients with TB were </w:t>
      </w:r>
      <w:r w:rsidR="000D018A">
        <w:rPr>
          <w:szCs w:val="24"/>
        </w:rPr>
        <w:t xml:space="preserve">United States Dollars, </w:t>
      </w:r>
      <w:r w:rsidRPr="00305849">
        <w:rPr>
          <w:szCs w:val="24"/>
        </w:rPr>
        <w:t>USD</w:t>
      </w:r>
      <w:r w:rsidR="000D018A">
        <w:rPr>
          <w:szCs w:val="24"/>
        </w:rPr>
        <w:t xml:space="preserve"> ($)</w:t>
      </w:r>
      <w:r w:rsidRPr="00305849">
        <w:rPr>
          <w:szCs w:val="24"/>
        </w:rPr>
        <w:t xml:space="preserve"> 27.26 and USD</w:t>
      </w:r>
      <w:r w:rsidR="000D018A">
        <w:rPr>
          <w:szCs w:val="24"/>
        </w:rPr>
        <w:t xml:space="preserve"> ($)</w:t>
      </w:r>
      <w:r w:rsidRPr="00305849">
        <w:rPr>
          <w:szCs w:val="24"/>
        </w:rPr>
        <w:t xml:space="preserve"> 44.70 in public and private health facilities respectively averaging USD </w:t>
      </w:r>
      <w:r w:rsidR="000D018A">
        <w:rPr>
          <w:szCs w:val="24"/>
        </w:rPr>
        <w:t>($)</w:t>
      </w:r>
      <w:r w:rsidR="000D018A" w:rsidRPr="00305849">
        <w:rPr>
          <w:szCs w:val="24"/>
        </w:rPr>
        <w:t xml:space="preserve"> </w:t>
      </w:r>
      <w:r w:rsidRPr="00305849">
        <w:rPr>
          <w:szCs w:val="24"/>
        </w:rPr>
        <w:t xml:space="preserve">35.98. The costs for TB and HIV, TB and DM and TB, DM and HIV for public and private facilities respectively </w:t>
      </w:r>
      <w:r w:rsidR="000D018A" w:rsidRPr="00305849">
        <w:rPr>
          <w:szCs w:val="24"/>
        </w:rPr>
        <w:t>were</w:t>
      </w:r>
      <w:r w:rsidRPr="00305849">
        <w:rPr>
          <w:szCs w:val="24"/>
        </w:rPr>
        <w:t xml:space="preserve"> USD</w:t>
      </w:r>
      <w:r w:rsidR="000D018A">
        <w:rPr>
          <w:szCs w:val="24"/>
        </w:rPr>
        <w:t xml:space="preserve"> ($)</w:t>
      </w:r>
      <w:r w:rsidRPr="00305849">
        <w:rPr>
          <w:szCs w:val="24"/>
        </w:rPr>
        <w:t xml:space="preserve"> 28.17 and USD </w:t>
      </w:r>
      <w:r w:rsidR="000D018A">
        <w:rPr>
          <w:szCs w:val="24"/>
        </w:rPr>
        <w:t>($)</w:t>
      </w:r>
      <w:r w:rsidR="000D018A" w:rsidRPr="00305849">
        <w:rPr>
          <w:szCs w:val="24"/>
        </w:rPr>
        <w:t xml:space="preserve"> </w:t>
      </w:r>
      <w:r w:rsidRPr="00305849">
        <w:rPr>
          <w:szCs w:val="24"/>
        </w:rPr>
        <w:t xml:space="preserve">51.75, USD </w:t>
      </w:r>
      <w:r w:rsidR="000D018A">
        <w:rPr>
          <w:szCs w:val="24"/>
        </w:rPr>
        <w:t>($)</w:t>
      </w:r>
      <w:r w:rsidR="000D018A" w:rsidRPr="00305849">
        <w:rPr>
          <w:szCs w:val="24"/>
        </w:rPr>
        <w:t xml:space="preserve"> </w:t>
      </w:r>
      <w:r w:rsidRPr="00305849">
        <w:rPr>
          <w:szCs w:val="24"/>
        </w:rPr>
        <w:t xml:space="preserve">31.75 and USD </w:t>
      </w:r>
      <w:r w:rsidR="000D018A">
        <w:rPr>
          <w:szCs w:val="24"/>
        </w:rPr>
        <w:t>($)</w:t>
      </w:r>
      <w:r w:rsidR="000D018A" w:rsidRPr="00305849">
        <w:rPr>
          <w:szCs w:val="24"/>
        </w:rPr>
        <w:t xml:space="preserve"> </w:t>
      </w:r>
      <w:r w:rsidRPr="00305849">
        <w:rPr>
          <w:szCs w:val="24"/>
        </w:rPr>
        <w:t xml:space="preserve">47.93 and USD </w:t>
      </w:r>
      <w:r w:rsidR="000D018A">
        <w:rPr>
          <w:szCs w:val="24"/>
        </w:rPr>
        <w:t>($)</w:t>
      </w:r>
      <w:r w:rsidR="000D018A" w:rsidRPr="00305849">
        <w:rPr>
          <w:szCs w:val="24"/>
        </w:rPr>
        <w:t xml:space="preserve"> </w:t>
      </w:r>
      <w:r w:rsidRPr="00305849">
        <w:rPr>
          <w:szCs w:val="24"/>
        </w:rPr>
        <w:t xml:space="preserve">32.67 and USD </w:t>
      </w:r>
      <w:r w:rsidR="000D018A">
        <w:rPr>
          <w:szCs w:val="24"/>
        </w:rPr>
        <w:t>($)</w:t>
      </w:r>
      <w:r w:rsidR="000D018A" w:rsidRPr="00305849">
        <w:rPr>
          <w:szCs w:val="24"/>
        </w:rPr>
        <w:t xml:space="preserve"> </w:t>
      </w:r>
      <w:r w:rsidRPr="00305849">
        <w:rPr>
          <w:szCs w:val="24"/>
        </w:rPr>
        <w:t>54.98.</w:t>
      </w:r>
    </w:p>
    <w:p w14:paraId="0476D53C" w14:textId="50BBC563" w:rsidR="000D018A" w:rsidRDefault="000D018A" w:rsidP="00305849">
      <w:pPr>
        <w:pStyle w:val="Para"/>
        <w:autoSpaceDE w:val="0"/>
        <w:autoSpaceDN w:val="0"/>
        <w:adjustRightInd w:val="0"/>
        <w:ind w:firstLine="0"/>
        <w:rPr>
          <w:b/>
          <w:bCs/>
          <w:szCs w:val="24"/>
        </w:rPr>
      </w:pPr>
      <w:r>
        <w:rPr>
          <w:b/>
          <w:bCs/>
          <w:szCs w:val="24"/>
        </w:rPr>
        <w:t xml:space="preserve"># </w:t>
      </w:r>
      <w:r w:rsidR="005B6B37" w:rsidRPr="00305849">
        <w:rPr>
          <w:b/>
          <w:bCs/>
          <w:szCs w:val="24"/>
        </w:rPr>
        <w:t>Conclusions</w:t>
      </w:r>
    </w:p>
    <w:p w14:paraId="0E72AF8B" w14:textId="13CC6FC0" w:rsidR="005B6B37" w:rsidRPr="00305849" w:rsidRDefault="00DE5EBF" w:rsidP="00305849">
      <w:pPr>
        <w:pStyle w:val="Para"/>
        <w:autoSpaceDE w:val="0"/>
        <w:autoSpaceDN w:val="0"/>
        <w:adjustRightInd w:val="0"/>
        <w:ind w:firstLine="0"/>
        <w:rPr>
          <w:szCs w:val="24"/>
        </w:rPr>
      </w:pPr>
      <w:r w:rsidRPr="00305849">
        <w:rPr>
          <w:szCs w:val="24"/>
        </w:rPr>
        <w:t xml:space="preserve">The cost of </w:t>
      </w:r>
      <w:proofErr w:type="spellStart"/>
      <w:r w:rsidRPr="00305849">
        <w:rPr>
          <w:szCs w:val="24"/>
        </w:rPr>
        <w:t>dysglycaemia</w:t>
      </w:r>
      <w:proofErr w:type="spellEnd"/>
      <w:r w:rsidRPr="00305849">
        <w:rPr>
          <w:szCs w:val="24"/>
        </w:rPr>
        <w:t xml:space="preserve"> in TB and HIV is incremental</w:t>
      </w:r>
      <w:r w:rsidR="000D018A">
        <w:rPr>
          <w:szCs w:val="24"/>
        </w:rPr>
        <w:t xml:space="preserve">, and subsidy can bolster access to care. The minimum care package proposed, which includes </w:t>
      </w:r>
      <w:proofErr w:type="spellStart"/>
      <w:r w:rsidR="000D018A">
        <w:rPr>
          <w:szCs w:val="24"/>
        </w:rPr>
        <w:t>dysglycaemia</w:t>
      </w:r>
      <w:proofErr w:type="spellEnd"/>
      <w:r w:rsidR="000D018A">
        <w:rPr>
          <w:szCs w:val="24"/>
        </w:rPr>
        <w:t xml:space="preserve"> </w:t>
      </w:r>
      <w:r w:rsidR="000D018A">
        <w:rPr>
          <w:szCs w:val="24"/>
        </w:rPr>
        <w:lastRenderedPageBreak/>
        <w:t>care (self-monitoring, cardiovascular and ophthalmology screening, and foot care), is almost 10 times less than what the health system currently pays for</w:t>
      </w:r>
      <w:r w:rsidRPr="00305849">
        <w:rPr>
          <w:szCs w:val="24"/>
        </w:rPr>
        <w:t xml:space="preserve"> TB complications like DR-TB.</w:t>
      </w:r>
    </w:p>
    <w:p w14:paraId="0BB580B4" w14:textId="76B54EAF" w:rsidR="00DE5EBF" w:rsidRDefault="00DE5EBF" w:rsidP="00DE5EBF">
      <w:pPr>
        <w:pStyle w:val="Para"/>
        <w:autoSpaceDE w:val="0"/>
        <w:autoSpaceDN w:val="0"/>
        <w:adjustRightInd w:val="0"/>
        <w:ind w:firstLine="0"/>
        <w:rPr>
          <w:szCs w:val="24"/>
          <w:lang w:val="en-GB"/>
        </w:rPr>
      </w:pPr>
    </w:p>
    <w:p w14:paraId="54CE663F" w14:textId="10A80DC6" w:rsidR="00A658DA" w:rsidRDefault="000D018A" w:rsidP="00E5318B">
      <w:pPr>
        <w:pStyle w:val="Para"/>
        <w:autoSpaceDE w:val="0"/>
        <w:autoSpaceDN w:val="0"/>
        <w:adjustRightInd w:val="0"/>
        <w:ind w:firstLine="0"/>
        <w:rPr>
          <w:szCs w:val="24"/>
          <w:lang w:val="en-GB"/>
        </w:rPr>
      </w:pPr>
      <w:r>
        <w:rPr>
          <w:szCs w:val="24"/>
          <w:lang w:val="en-GB"/>
        </w:rPr>
        <w:t>____</w:t>
      </w:r>
    </w:p>
    <w:p w14:paraId="440402E4" w14:textId="6D248E6D" w:rsidR="00E5318B" w:rsidRPr="00E5318B" w:rsidRDefault="00E5318B" w:rsidP="00E5318B">
      <w:pPr>
        <w:pStyle w:val="Para"/>
        <w:autoSpaceDE w:val="0"/>
        <w:autoSpaceDN w:val="0"/>
        <w:adjustRightInd w:val="0"/>
        <w:ind w:firstLine="0"/>
        <w:rPr>
          <w:szCs w:val="24"/>
        </w:rPr>
      </w:pPr>
      <w:r w:rsidRPr="00E5318B">
        <w:rPr>
          <w:szCs w:val="24"/>
        </w:rPr>
        <w:t xml:space="preserve">Existing evidence has demonstrated an interwoven relationship </w:t>
      </w:r>
      <w:r w:rsidR="000D018A">
        <w:rPr>
          <w:szCs w:val="24"/>
        </w:rPr>
        <w:t>between poverty and healthcare. Health is an important aspect of human capital, and when one is in good health, it can contribute to economic growth. Field [1-5]. Poverty is a barrier to healthcare, and conversely, health problems may lead to loss of wages, ultimately leading to poverty. This negative feedback loop is called the health-poverty trap</w:t>
      </w:r>
      <w:r w:rsidRPr="00E5318B">
        <w:rPr>
          <w:szCs w:val="24"/>
        </w:rPr>
        <w:fldChar w:fldCharType="begin"/>
      </w:r>
      <w:r w:rsidR="000D018A">
        <w:rPr>
          <w:szCs w:val="24"/>
        </w:rPr>
        <w:instrText xml:space="preserve"> ADDIN EN.CITE &lt;EndNote&gt;&lt;Cite&gt;&lt;Author&gt;Dhullar D.&lt;/Author&gt;&lt;Year&gt;2018&lt;/Year&gt;&lt;RecNum&gt;87&lt;/RecNum&gt;&lt;DisplayText&gt;[1]&lt;/DisplayText&gt;&lt;record&gt;&lt;rec-number&gt;87&lt;/rec-number&gt;&lt;foreign-keys&gt;&lt;key app="EN" db-id="f9xwvdtvdfd05aew9t8pdpa22as5fr2afxz9" timestamp="1646033736"&gt;87&lt;/key&gt;&lt;/foreign-keys&gt;&lt;ref-type name="Electronic Article"&gt;43&lt;/ref-type&gt;&lt;contributors&gt;&lt;authors&gt;&lt;author&gt;Dhullar D., Chokshi D.&lt;/author&gt;&lt;/authors&gt;&lt;/contributors&gt;&lt;titles&gt;&lt;title&gt;Health, Income, &amp;amp; Poverty: Where We Are &amp;amp; What Could Help &lt;/title&gt;&lt;secondary-title&gt;Health Affairs Health Policy Brief&lt;/secondary-title&gt;&lt;/titles&gt;&lt;periodical&gt;&lt;full-title&gt;Health Affairs Health Policy Brief&lt;/full-title&gt;&lt;/periodical&gt;&lt;dates&gt;&lt;year&gt;2018&lt;/year&gt;&lt;/dates&gt;&lt;urls&gt;&lt;related-urls&gt;&lt;url&gt;https://www.healthaffairs.org/do/10.1377/hpb20180817.901935/&lt;/url&gt;&lt;/related-urls&gt;&lt;/urls&gt;&lt;electronic-resource-num&gt;10.1377/hpb20180817.901935&lt;/electronic-resource-num&gt;&lt;/record&gt;&lt;/Cite&gt;&lt;/EndNote&gt;</w:instrText>
      </w:r>
      <w:r w:rsidRPr="00E5318B">
        <w:rPr>
          <w:szCs w:val="24"/>
        </w:rPr>
        <w:fldChar w:fldCharType="separate"/>
      </w:r>
      <w:r w:rsidR="000D018A">
        <w:rPr>
          <w:noProof/>
          <w:szCs w:val="24"/>
        </w:rPr>
        <w:t>[1]</w:t>
      </w:r>
      <w:r w:rsidRPr="00E5318B">
        <w:rPr>
          <w:szCs w:val="24"/>
        </w:rPr>
        <w:fldChar w:fldCharType="end"/>
      </w:r>
      <w:r w:rsidRPr="00E5318B">
        <w:rPr>
          <w:szCs w:val="24"/>
        </w:rPr>
        <w:t xml:space="preserve">.  </w:t>
      </w:r>
    </w:p>
    <w:p w14:paraId="68EFD059" w14:textId="33CC03EA" w:rsidR="00E5318B" w:rsidRPr="00E5318B" w:rsidRDefault="000D018A" w:rsidP="00E5318B">
      <w:pPr>
        <w:pStyle w:val="Para"/>
        <w:autoSpaceDE w:val="0"/>
        <w:autoSpaceDN w:val="0"/>
        <w:adjustRightInd w:val="0"/>
        <w:ind w:firstLine="0"/>
        <w:rPr>
          <w:szCs w:val="24"/>
        </w:rPr>
      </w:pPr>
      <w:r>
        <w:rPr>
          <w:szCs w:val="24"/>
        </w:rPr>
        <w:t>Out-of-pocket payments(OOP) are the sum of all payments made by individuals of the same household to healthcare providers, including but not limited to transport and health fees,</w:t>
      </w:r>
      <w:r w:rsidR="00E5318B" w:rsidRPr="00E5318B">
        <w:rPr>
          <w:szCs w:val="24"/>
        </w:rPr>
        <w:t xml:space="preserve"> after subtracting subsidy by insurance or government</w:t>
      </w:r>
      <w:r w:rsidR="00E5318B" w:rsidRPr="00E5318B">
        <w:rPr>
          <w:szCs w:val="24"/>
        </w:rPr>
        <w:fldChar w:fldCharType="begin"/>
      </w:r>
      <w:r>
        <w:rPr>
          <w:szCs w:val="24"/>
        </w:rPr>
        <w:instrText xml:space="preserve"> ADDIN EN.CITE &lt;EndNote&gt;&lt;Cite&gt;&lt;Author&gt;Salari&lt;/Author&gt;&lt;Year&gt;2019&lt;/Year&gt;&lt;RecNum&gt;504&lt;/RecNum&gt;&lt;DisplayText&gt;[2]&lt;/DisplayText&gt;&lt;record&gt;&lt;rec-number&gt;504&lt;/rec-number&gt;&lt;foreign-keys&gt;&lt;key app="EN" db-id="f9xwvdtvdfd05aew9t8pdpa22as5fr2afxz9" timestamp="1697376517"&gt;504&lt;/key&gt;&lt;/foreign-keys&gt;&lt;ref-type name="Journal Article"&gt;17&lt;/ref-type&gt;&lt;contributors&gt;&lt;authors&gt;&lt;author&gt;Paola Salari&lt;/author&gt;&lt;author&gt;Laura Di Giorgio&lt;/author&gt;&lt;author&gt;Stefania Ilinca&lt;/author&gt;&lt;author&gt;Jane Chuma&lt;/author&gt;&lt;/authors&gt;&lt;/contributors&gt;&lt;titles&gt;&lt;title&gt;The catastrophic and impoverishing effects of out-of-pocket healthcare payments in Kenya, 2018&lt;/title&gt;&lt;secondary-title&gt;BMJ Global Health&lt;/secondary-title&gt;&lt;/titles&gt;&lt;periodical&gt;&lt;full-title&gt;BMJ global health&lt;/full-title&gt;&lt;/periodical&gt;&lt;pages&gt;e001809&lt;/pages&gt;&lt;volume&gt;4&lt;/volume&gt;&lt;number&gt;6&lt;/number&gt;&lt;dates&gt;&lt;year&gt;2019&lt;/year&gt;&lt;/dates&gt;&lt;urls&gt;&lt;related-urls&gt;&lt;url&gt;https://gh.bmj.com/content/bmjgh/4/6/e001809.full.pdf&lt;/url&gt;&lt;/related-urls&gt;&lt;/urls&gt;&lt;electronic-resource-num&gt;10.1136/bmjgh-2019-001809&lt;/electronic-resource-num&gt;&lt;/record&gt;&lt;/Cite&gt;&lt;/EndNote&gt;</w:instrText>
      </w:r>
      <w:r w:rsidR="00E5318B" w:rsidRPr="00E5318B">
        <w:rPr>
          <w:szCs w:val="24"/>
        </w:rPr>
        <w:fldChar w:fldCharType="separate"/>
      </w:r>
      <w:r>
        <w:rPr>
          <w:noProof/>
          <w:szCs w:val="24"/>
        </w:rPr>
        <w:t>[2]</w:t>
      </w:r>
      <w:r w:rsidR="00E5318B" w:rsidRPr="00E5318B">
        <w:rPr>
          <w:szCs w:val="24"/>
        </w:rPr>
        <w:fldChar w:fldCharType="end"/>
      </w:r>
      <w:r w:rsidR="00E5318B" w:rsidRPr="00E5318B">
        <w:rPr>
          <w:szCs w:val="24"/>
        </w:rPr>
        <w:t xml:space="preserve">. </w:t>
      </w:r>
    </w:p>
    <w:p w14:paraId="5318D945" w14:textId="788129D9" w:rsidR="00E5318B" w:rsidRPr="00E5318B" w:rsidRDefault="00E5318B" w:rsidP="00E5318B">
      <w:pPr>
        <w:pStyle w:val="Para"/>
        <w:autoSpaceDE w:val="0"/>
        <w:autoSpaceDN w:val="0"/>
        <w:adjustRightInd w:val="0"/>
        <w:ind w:firstLine="0"/>
        <w:rPr>
          <w:szCs w:val="24"/>
        </w:rPr>
      </w:pPr>
      <w:r w:rsidRPr="00E5318B">
        <w:rPr>
          <w:szCs w:val="24"/>
        </w:rPr>
        <w:t>OOP is unsustainable and promotes health inequity while furthering the poverty-health trap</w:t>
      </w:r>
      <w:r w:rsidRPr="00E5318B">
        <w:rPr>
          <w:szCs w:val="24"/>
        </w:rPr>
        <w:fldChar w:fldCharType="begin"/>
      </w:r>
      <w:r w:rsidR="000D018A">
        <w:rPr>
          <w:szCs w:val="24"/>
        </w:rPr>
        <w:instrText xml:space="preserve"> ADDIN EN.CITE &lt;EndNote&gt;&lt;Cite&gt;&lt;Author&gt;Peters&lt;/Author&gt;&lt;Year&gt;2008&lt;/Year&gt;&lt;RecNum&gt;269&lt;/RecNum&gt;&lt;DisplayText&gt;[3]&lt;/DisplayText&gt;&lt;record&gt;&lt;rec-number&gt;269&lt;/rec-number&gt;&lt;foreign-keys&gt;&lt;key app="EN" db-id="f9xwvdtvdfd05aew9t8pdpa22as5fr2afxz9" timestamp="1684763943"&gt;269&lt;/key&gt;&lt;/foreign-keys&gt;&lt;ref-type name="Journal Article"&gt;17&lt;/ref-type&gt;&lt;contributors&gt;&lt;authors&gt;&lt;author&gt;Peters, David H&lt;/author&gt;&lt;author&gt;Garg, Anu&lt;/author&gt;&lt;author&gt;Bloom, Gerry&lt;/author&gt;&lt;author&gt;Walker, Damian G&lt;/author&gt;&lt;author&gt;Brieger, William R&lt;/author&gt;&lt;author&gt;Hafizur Rahman, M&lt;/author&gt;&lt;/authors&gt;&lt;/contributors&gt;&lt;titles&gt;&lt;title&gt;Poverty and access to health care in developing countries&lt;/title&gt;&lt;secondary-title&gt;Annals of the new York Academy of Sciences&lt;/secondary-title&gt;&lt;/titles&gt;&lt;periodical&gt;&lt;full-title&gt;Annals of the new York Academy of Sciences&lt;/full-title&gt;&lt;/periodical&gt;&lt;pages&gt;161-171&lt;/pages&gt;&lt;volume&gt;1136&lt;/volume&gt;&lt;number&gt;1&lt;/number&gt;&lt;dates&gt;&lt;year&gt;2008&lt;/year&gt;&lt;/dates&gt;&lt;isbn&gt;0077-8923&lt;/isbn&gt;&lt;urls&gt;&lt;/urls&gt;&lt;/record&gt;&lt;/Cite&gt;&lt;/EndNote&gt;</w:instrText>
      </w:r>
      <w:r w:rsidRPr="00E5318B">
        <w:rPr>
          <w:szCs w:val="24"/>
        </w:rPr>
        <w:fldChar w:fldCharType="separate"/>
      </w:r>
      <w:r w:rsidR="000D018A">
        <w:rPr>
          <w:noProof/>
          <w:szCs w:val="24"/>
        </w:rPr>
        <w:t>[3]</w:t>
      </w:r>
      <w:r w:rsidRPr="00E5318B">
        <w:rPr>
          <w:szCs w:val="24"/>
        </w:rPr>
        <w:fldChar w:fldCharType="end"/>
      </w:r>
      <w:r w:rsidRPr="00E5318B">
        <w:rPr>
          <w:szCs w:val="24"/>
        </w:rPr>
        <w:t xml:space="preserve">.In Kenya, slightly over </w:t>
      </w:r>
      <w:r w:rsidR="000D018A">
        <w:rPr>
          <w:szCs w:val="24"/>
        </w:rPr>
        <w:t>four-fifths</w:t>
      </w:r>
      <w:r w:rsidRPr="00E5318B">
        <w:rPr>
          <w:szCs w:val="24"/>
        </w:rPr>
        <w:t xml:space="preserve"> of the population lack financial protection from health care costs, and about 1.5 million Kenyans are pushed into poverty each year due to OOP </w:t>
      </w:r>
      <w:r w:rsidR="000D018A">
        <w:rPr>
          <w:szCs w:val="24"/>
        </w:rPr>
        <w:t>spending</w:t>
      </w:r>
      <w:r w:rsidRPr="00E5318B">
        <w:rPr>
          <w:szCs w:val="24"/>
        </w:rPr>
        <w:fldChar w:fldCharType="begin"/>
      </w:r>
      <w:r w:rsidR="000D018A">
        <w:rPr>
          <w:szCs w:val="24"/>
        </w:rPr>
        <w:instrText xml:space="preserve"> ADDIN EN.CITE &lt;EndNote&gt;&lt;Cite&gt;&lt;Author&gt;Development&lt;/Author&gt;&lt;Year&gt;2018&lt;/Year&gt;&lt;RecNum&gt;508&lt;/RecNum&gt;&lt;DisplayText&gt;[4]&lt;/DisplayText&gt;&lt;record&gt;&lt;rec-number&gt;508&lt;/rec-number&gt;&lt;foreign-keys&gt;&lt;key app="EN" db-id="f9xwvdtvdfd05aew9t8pdpa22as5fr2afxz9" timestamp="1698397899"&gt;508&lt;/key&gt;&lt;/foreign-keys&gt;&lt;ref-type name="Government Document"&gt;46&lt;/ref-type&gt;&lt;contributors&gt;&lt;authors&gt;&lt;author&gt;National Council for Population and Development&lt;/author&gt;&lt;/authors&gt;&lt;/contributors&gt;&lt;titles&gt;&lt;title&gt;Policy Brief No.62 of the NCPD Kenya&lt;/title&gt;&lt;/titles&gt;&lt;dates&gt;&lt;year&gt;2018&lt;/year&gt;&lt;/dates&gt;&lt;pub-location&gt;Nairobi,Kenya&lt;/pub-location&gt;&lt;publisher&gt;GOK&lt;/publisher&gt;&lt;urls&gt;&lt;related-urls&gt;&lt;url&gt;https://ncpd.go.ke/wp-content/uploads/2021/02/62-PB-Improving-health-care-financing.pdf&lt;/url&gt;&lt;/related-urls&gt;&lt;/urls&gt;&lt;/record&gt;&lt;/Cite&gt;&lt;/EndNote&gt;</w:instrText>
      </w:r>
      <w:r w:rsidRPr="00E5318B">
        <w:rPr>
          <w:szCs w:val="24"/>
        </w:rPr>
        <w:fldChar w:fldCharType="separate"/>
      </w:r>
      <w:r w:rsidR="000D018A">
        <w:rPr>
          <w:noProof/>
          <w:szCs w:val="24"/>
        </w:rPr>
        <w:t>[4]</w:t>
      </w:r>
      <w:r w:rsidRPr="00E5318B">
        <w:rPr>
          <w:szCs w:val="24"/>
        </w:rPr>
        <w:fldChar w:fldCharType="end"/>
      </w:r>
    </w:p>
    <w:p w14:paraId="32E4629D" w14:textId="77777777" w:rsidR="00A846D9" w:rsidRDefault="00A846D9" w:rsidP="00E5318B">
      <w:pPr>
        <w:pStyle w:val="Para"/>
        <w:autoSpaceDE w:val="0"/>
        <w:autoSpaceDN w:val="0"/>
        <w:adjustRightInd w:val="0"/>
        <w:ind w:firstLine="0"/>
        <w:rPr>
          <w:b/>
          <w:bCs/>
          <w:szCs w:val="24"/>
        </w:rPr>
      </w:pPr>
    </w:p>
    <w:p w14:paraId="651C7CCA" w14:textId="292AA481" w:rsidR="00E5318B" w:rsidRPr="00E5318B" w:rsidRDefault="00E5318B" w:rsidP="00E5318B">
      <w:pPr>
        <w:pStyle w:val="Para"/>
        <w:autoSpaceDE w:val="0"/>
        <w:autoSpaceDN w:val="0"/>
        <w:adjustRightInd w:val="0"/>
        <w:ind w:firstLine="0"/>
        <w:rPr>
          <w:szCs w:val="24"/>
        </w:rPr>
      </w:pPr>
      <w:r w:rsidRPr="00E5318B">
        <w:rPr>
          <w:szCs w:val="24"/>
        </w:rPr>
        <w:t xml:space="preserve">Diabetes is a non-communicable disease both of global health and economic concern. It is predicted that from 2020, the most rapid increase in DM is expected to be in sub-Sahara Africa (SSA) over the next two </w:t>
      </w:r>
      <w:r w:rsidR="000D018A">
        <w:rPr>
          <w:szCs w:val="24"/>
        </w:rPr>
        <w:t>decades</w:t>
      </w:r>
      <w:r w:rsidRPr="00E5318B">
        <w:rPr>
          <w:szCs w:val="24"/>
        </w:rPr>
        <w:fldChar w:fldCharType="begin"/>
      </w:r>
      <w:r w:rsidR="000D018A">
        <w:rPr>
          <w:szCs w:val="24"/>
        </w:rPr>
        <w:instrText xml:space="preserve"> ADDIN EN.CITE &lt;EndNote&gt;&lt;Cite&gt;&lt;Author&gt;Agyemang&lt;/Author&gt;&lt;Year&gt;2016&lt;/Year&gt;&lt;RecNum&gt;346&lt;/RecNum&gt;&lt;DisplayText&gt;[5, 6]&lt;/DisplayText&gt;&lt;record&gt;&lt;rec-number&gt;346&lt;/rec-number&gt;&lt;foreign-keys&gt;&lt;key app="EN" db-id="f9xwvdtvdfd05aew9t8pdpa22as5fr2afxz9" timestamp="1687441797"&gt;346&lt;/key&gt;&lt;/foreign-keys&gt;&lt;ref-type name="Journal Article"&gt;17&lt;/ref-type&gt;&lt;contributors&gt;&lt;authors&gt;&lt;author&gt;Agyemang, Charles&lt;/author&gt;&lt;author&gt;Meeks, Karlijn&lt;/author&gt;&lt;author&gt;Beune, Erik&lt;/author&gt;&lt;author&gt;Owusu-Dabo, Ellis&lt;/author&gt;&lt;author&gt;Mockenhaupt, Frank P&lt;/author&gt;&lt;author&gt;Addo, Juliet&lt;/author&gt;&lt;author&gt;de Graft Aikins, Ama&lt;/author&gt;&lt;author&gt;Bahendeka, Silver&lt;/author&gt;&lt;author&gt;Danquah, Ina&lt;/author&gt;&lt;author&gt;Schulze, Matthias B&lt;/author&gt;&lt;/authors&gt;&lt;/contributors&gt;&lt;titles&gt;&lt;title&gt;Obesity and type 2 diabetes in sub-Saharan Africans–Is the burden in today’s Africa similar to African migrants in Europe? The RODAM study&lt;/title&gt;&lt;secondary-title&gt;BMC medicine&lt;/secondary-title&gt;&lt;/titles&gt;&lt;periodical&gt;&lt;full-title&gt;BMC Medicine&lt;/full-title&gt;&lt;/periodical&gt;&lt;pages&gt;1-12&lt;/pages&gt;&lt;volume&gt;14&lt;/volume&gt;&lt;dates&gt;&lt;year&gt;2016&lt;/year&gt;&lt;/dates&gt;&lt;urls&gt;&lt;/urls&gt;&lt;/record&gt;&lt;/Cite&gt;&lt;Cite&gt;&lt;Author&gt;Levitt&lt;/Author&gt;&lt;Year&gt;2008&lt;/Year&gt;&lt;RecNum&gt;351&lt;/RecNum&gt;&lt;record&gt;&lt;rec-number&gt;351&lt;/rec-number&gt;&lt;foreign-keys&gt;&lt;key app="EN" db-id="f9xwvdtvdfd05aew9t8pdpa22as5fr2afxz9" timestamp="1687443322"&gt;351&lt;/key&gt;&lt;/foreign-keys&gt;&lt;ref-type name="Journal Article"&gt;17&lt;/ref-type&gt;&lt;contributors&gt;&lt;authors&gt;&lt;author&gt;N S Levitt&lt;/author&gt;&lt;/authors&gt;&lt;/contributors&gt;&lt;titles&gt;&lt;title&gt;Diabetes in Africa: epidemiology, management and healthcare challenges&lt;/title&gt;&lt;secondary-title&gt;Heart&lt;/secondary-title&gt;&lt;/titles&gt;&lt;periodical&gt;&lt;full-title&gt;Heart&lt;/full-title&gt;&lt;/periodical&gt;&lt;pages&gt;1376-1382&lt;/pages&gt;&lt;volume&gt;94&lt;/volume&gt;&lt;number&gt;11&lt;/number&gt;&lt;dates&gt;&lt;year&gt;2008&lt;/year&gt;&lt;/dates&gt;&lt;urls&gt;&lt;related-urls&gt;&lt;url&gt;https://heart.bmj.com/content/heartjnl/94/11/1376.full.pdf&lt;/url&gt;&lt;/related-urls&gt;&lt;/urls&gt;&lt;electronic-resource-num&gt;10.1136/hrt.2008.147306&lt;/electronic-resource-num&gt;&lt;/record&gt;&lt;/Cite&gt;&lt;/EndNote&gt;</w:instrText>
      </w:r>
      <w:r w:rsidRPr="00E5318B">
        <w:rPr>
          <w:szCs w:val="24"/>
        </w:rPr>
        <w:fldChar w:fldCharType="separate"/>
      </w:r>
      <w:r w:rsidR="000D018A">
        <w:rPr>
          <w:noProof/>
          <w:szCs w:val="24"/>
        </w:rPr>
        <w:t>[5, 6]</w:t>
      </w:r>
      <w:r w:rsidRPr="00E5318B">
        <w:rPr>
          <w:szCs w:val="24"/>
        </w:rPr>
        <w:fldChar w:fldCharType="end"/>
      </w:r>
      <w:r w:rsidRPr="00E5318B">
        <w:rPr>
          <w:szCs w:val="24"/>
        </w:rPr>
        <w:t xml:space="preserve">. Additionally, SSA has an unacceptably high rate of undiagnosed DM at 69% compared to 37% in </w:t>
      </w:r>
      <w:r w:rsidR="000D018A">
        <w:rPr>
          <w:szCs w:val="24"/>
        </w:rPr>
        <w:t>high-income countries</w:t>
      </w:r>
      <w:r w:rsidRPr="00E5318B">
        <w:rPr>
          <w:szCs w:val="24"/>
        </w:rPr>
        <w:fldChar w:fldCharType="begin"/>
      </w:r>
      <w:r w:rsidR="000D018A">
        <w:rPr>
          <w:szCs w:val="24"/>
        </w:rPr>
        <w:instrText xml:space="preserve"> ADDIN EN.CITE &lt;EndNote&gt;&lt;Cite&gt;&lt;Author&gt;Control&lt;/Author&gt;&lt;Year&gt;2019&lt;/Year&gt;&lt;RecNum&gt;349&lt;/RecNum&gt;&lt;DisplayText&gt;[7]&lt;/DisplayText&gt;&lt;record&gt;&lt;rec-number&gt;349&lt;/rec-number&gt;&lt;foreign-keys&gt;&lt;key app="EN" db-id="f9xwvdtvdfd05aew9t8pdpa22as5fr2afxz9" timestamp="1687442465"&gt;349&lt;/key&gt;&lt;/foreign-keys&gt;&lt;ref-type name="Generic"&gt;13&lt;/ref-type&gt;&lt;contributors&gt;&lt;authors&gt;&lt;author&gt;Centers for Disease Control&lt;/author&gt;&lt;author&gt;Prevention&lt;/author&gt;&lt;/authors&gt;&lt;/contributors&gt;&lt;titles&gt;&lt;title&gt;National Diabetes Statistics Report. Atlanta: Centers for Disease Control and Prevention; 2017&lt;/title&gt;&lt;/titles&gt;&lt;dates&gt;&lt;year&gt;2019&lt;/year&gt;&lt;/dates&gt;&lt;urls&gt;&lt;/urls&gt;&lt;/record&gt;&lt;/Cite&gt;&lt;/EndNote&gt;</w:instrText>
      </w:r>
      <w:r w:rsidRPr="00E5318B">
        <w:rPr>
          <w:szCs w:val="24"/>
        </w:rPr>
        <w:fldChar w:fldCharType="separate"/>
      </w:r>
      <w:r w:rsidR="000D018A">
        <w:rPr>
          <w:noProof/>
          <w:szCs w:val="24"/>
        </w:rPr>
        <w:t>[7]</w:t>
      </w:r>
      <w:r w:rsidRPr="00E5318B">
        <w:rPr>
          <w:szCs w:val="24"/>
        </w:rPr>
        <w:fldChar w:fldCharType="end"/>
      </w:r>
      <w:r w:rsidRPr="00E5318B">
        <w:rPr>
          <w:szCs w:val="24"/>
        </w:rPr>
        <w:t>. The prevalence of TB and DM and TB and prediabetes in rural areas in Kenya is about 5.1% and 37.5%</w:t>
      </w:r>
      <w:r w:rsidR="000D018A">
        <w:rPr>
          <w:szCs w:val="24"/>
        </w:rPr>
        <w:t>, and in urban areas, 10.1% and 25.8%,</w:t>
      </w:r>
      <w:r w:rsidRPr="00E5318B">
        <w:rPr>
          <w:szCs w:val="24"/>
        </w:rPr>
        <w:t xml:space="preserve"> respectively. TB and DM interact </w:t>
      </w:r>
      <w:r w:rsidR="000D018A">
        <w:rPr>
          <w:szCs w:val="24"/>
        </w:rPr>
        <w:t>synergistically</w:t>
      </w:r>
      <w:r w:rsidRPr="00E5318B">
        <w:rPr>
          <w:szCs w:val="24"/>
        </w:rPr>
        <w:t xml:space="preserve">; TB increases </w:t>
      </w:r>
      <w:r w:rsidR="00A658DA">
        <w:rPr>
          <w:szCs w:val="24"/>
        </w:rPr>
        <w:t xml:space="preserve">the </w:t>
      </w:r>
      <w:r w:rsidRPr="00E5318B">
        <w:rPr>
          <w:szCs w:val="24"/>
        </w:rPr>
        <w:t xml:space="preserve">risk of developing </w:t>
      </w:r>
      <w:proofErr w:type="spellStart"/>
      <w:r w:rsidRPr="00E5318B">
        <w:rPr>
          <w:szCs w:val="24"/>
        </w:rPr>
        <w:t>dysglycaemia</w:t>
      </w:r>
      <w:proofErr w:type="spellEnd"/>
      <w:r w:rsidR="000D018A">
        <w:rPr>
          <w:szCs w:val="24"/>
        </w:rPr>
        <w:t>, and while it may resolve at the end of treatment, the risk of developing DM for good persists</w:t>
      </w:r>
      <w:r w:rsidRPr="00E5318B">
        <w:rPr>
          <w:szCs w:val="24"/>
        </w:rPr>
        <w:fldChar w:fldCharType="begin"/>
      </w:r>
      <w:r w:rsidR="000D018A">
        <w:rPr>
          <w:szCs w:val="24"/>
        </w:rPr>
        <w:instrText xml:space="preserve"> ADDIN EN.CITE &lt;EndNote&gt;&lt;Cite&gt;&lt;Author&gt;Amrit&lt;/Author&gt;&lt;Year&gt;2000&lt;/Year&gt;&lt;RecNum&gt;418&lt;/RecNum&gt;&lt;DisplayText&gt;[8]&lt;/DisplayText&gt;&lt;record&gt;&lt;rec-number&gt;418&lt;/rec-number&gt;&lt;foreign-keys&gt;&lt;key app="EN" db-id="f9xwvdtvdfd05aew9t8pdpa22as5fr2afxz9" timestamp="1688025891"&gt;418&lt;/key&gt;&lt;/foreign-keys&gt;&lt;ref-type name="Journal Article"&gt;17&lt;/ref-type&gt;&lt;contributors&gt;&lt;authors&gt;&lt;author&gt;Amrit, Guptan&lt;/author&gt;&lt;author&gt;Ashok, Shah&lt;/author&gt;&lt;/authors&gt;&lt;/contributors&gt;&lt;titles&gt;&lt;title&gt;Tuberculosis and diabetes: an appraisal&lt;/title&gt;&lt;secondary-title&gt;Indian Journal of Tuberculosis&lt;/secondary-title&gt;&lt;/titles&gt;&lt;periodical&gt;&lt;full-title&gt;Indian Journal of Tuberculosis&lt;/full-title&gt;&lt;/periodical&gt;&lt;pages&gt;3-8&lt;/pages&gt;&lt;volume&gt;47&lt;/volume&gt;&lt;number&gt;1&lt;/number&gt;&lt;dates&gt;&lt;year&gt;2000&lt;/year&gt;&lt;/dates&gt;&lt;isbn&gt;0019-5707&lt;/isbn&gt;&lt;urls&gt;&lt;/urls&gt;&lt;/record&gt;&lt;/Cite&gt;&lt;/EndNote&gt;</w:instrText>
      </w:r>
      <w:r w:rsidRPr="00E5318B">
        <w:rPr>
          <w:szCs w:val="24"/>
        </w:rPr>
        <w:fldChar w:fldCharType="separate"/>
      </w:r>
      <w:r w:rsidR="000D018A">
        <w:rPr>
          <w:noProof/>
          <w:szCs w:val="24"/>
        </w:rPr>
        <w:t>[8]</w:t>
      </w:r>
      <w:r w:rsidRPr="00E5318B">
        <w:rPr>
          <w:szCs w:val="24"/>
        </w:rPr>
        <w:fldChar w:fldCharType="end"/>
      </w:r>
      <w:r w:rsidRPr="00E5318B">
        <w:rPr>
          <w:szCs w:val="24"/>
        </w:rPr>
        <w:t>.</w:t>
      </w:r>
    </w:p>
    <w:p w14:paraId="3F732809" w14:textId="5548CEBE" w:rsidR="00305849" w:rsidRPr="00305849" w:rsidRDefault="00E5318B" w:rsidP="00E5318B">
      <w:pPr>
        <w:pStyle w:val="Para"/>
        <w:autoSpaceDE w:val="0"/>
        <w:autoSpaceDN w:val="0"/>
        <w:adjustRightInd w:val="0"/>
        <w:ind w:firstLine="0"/>
        <w:rPr>
          <w:szCs w:val="24"/>
        </w:rPr>
      </w:pPr>
      <w:r w:rsidRPr="00E5318B">
        <w:rPr>
          <w:szCs w:val="24"/>
        </w:rPr>
        <w:t>A diagnosis of DM triples to quadruples the risk of developing TB</w:t>
      </w:r>
      <w:r w:rsidR="000D018A">
        <w:rPr>
          <w:szCs w:val="24"/>
        </w:rPr>
        <w:t>, and the incidence of people with TB-DM co-morbidity outranks that of TB-HIV co-infection Field</w:t>
      </w:r>
      <w:r w:rsidRPr="00E5318B">
        <w:rPr>
          <w:szCs w:val="24"/>
        </w:rPr>
        <w:fldChar w:fldCharType="begin">
          <w:fldData xml:space="preserve">PEVuZE5vdGU+PENpdGU+PEF1dGhvcj5KZW9uIENZPC9BdXRob3I+PFJlY051bT4yMjwvUmVjTnVt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</w:fldData>
        </w:fldChar>
      </w:r>
      <w:r w:rsidR="000D018A">
        <w:rPr>
          <w:szCs w:val="24"/>
        </w:rPr>
        <w:instrText xml:space="preserve"> ADDIN EN.CITE </w:instrText>
      </w:r>
      <w:r w:rsidR="000D018A">
        <w:rPr>
          <w:szCs w:val="24"/>
        </w:rPr>
        <w:fldChar w:fldCharType="begin">
          <w:fldData xml:space="preserve">PEVuZE5vdGU+PENpdGU+PEF1dGhvcj5KZW9uIENZPC9BdXRob3I+PFJlY051bT4yMjwvUmVjTnVt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</w:fldData>
        </w:fldChar>
      </w:r>
      <w:r w:rsidR="000D018A">
        <w:rPr>
          <w:szCs w:val="24"/>
        </w:rPr>
        <w:instrText xml:space="preserve"> ADDIN EN.CITE.DATA </w:instrText>
      </w:r>
      <w:r w:rsidR="000D018A">
        <w:rPr>
          <w:szCs w:val="24"/>
        </w:rPr>
      </w:r>
      <w:r w:rsidR="000D018A">
        <w:rPr>
          <w:szCs w:val="24"/>
        </w:rPr>
        <w:fldChar w:fldCharType="end"/>
      </w:r>
      <w:r w:rsidRPr="00E5318B">
        <w:rPr>
          <w:szCs w:val="24"/>
        </w:rPr>
      </w:r>
      <w:r w:rsidRPr="00E5318B">
        <w:rPr>
          <w:szCs w:val="24"/>
        </w:rPr>
        <w:fldChar w:fldCharType="separate"/>
      </w:r>
      <w:r w:rsidR="000D018A">
        <w:rPr>
          <w:noProof/>
          <w:szCs w:val="24"/>
        </w:rPr>
        <w:t>[9-</w:t>
      </w:r>
      <w:r w:rsidR="000D018A">
        <w:rPr>
          <w:noProof/>
          <w:szCs w:val="24"/>
        </w:rPr>
        <w:lastRenderedPageBreak/>
        <w:t>11]</w:t>
      </w:r>
      <w:r w:rsidRPr="00E5318B">
        <w:rPr>
          <w:szCs w:val="24"/>
        </w:rPr>
        <w:fldChar w:fldCharType="end"/>
      </w:r>
      <w:r w:rsidRPr="00E5318B">
        <w:rPr>
          <w:szCs w:val="24"/>
        </w:rPr>
        <w:t>.</w:t>
      </w:r>
      <w:r w:rsidR="000D018A">
        <w:rPr>
          <w:szCs w:val="24"/>
        </w:rPr>
        <w:t xml:space="preserve"> </w:t>
      </w:r>
      <w:r w:rsidRPr="00E5318B">
        <w:rPr>
          <w:szCs w:val="24"/>
        </w:rPr>
        <w:t xml:space="preserve">It additionally contributes to poor treatment outcomes like treatment failure and </w:t>
      </w:r>
      <w:r w:rsidR="000D018A">
        <w:rPr>
          <w:szCs w:val="24"/>
        </w:rPr>
        <w:t>drug-resistant TB, which costs the Kenya health care system USD 3,230.28 per person treated</w:t>
      </w:r>
      <w:r w:rsidRPr="00E5318B">
        <w:rPr>
          <w:szCs w:val="24"/>
        </w:rPr>
        <w:fldChar w:fldCharType="begin">
          <w:fldData xml:space="preserve">PEVuZE5vdGU+PENpdGU+PEF1dGhvcj5LYWlydTwvQXV0aG9yPjxZZWFyPjIwMjE8L1llYXI+PFJl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</w:fldData>
        </w:fldChar>
      </w:r>
      <w:r w:rsidR="000D018A">
        <w:rPr>
          <w:szCs w:val="24"/>
        </w:rPr>
        <w:instrText xml:space="preserve"> ADDIN EN.CITE </w:instrText>
      </w:r>
      <w:r w:rsidR="000D018A">
        <w:rPr>
          <w:szCs w:val="24"/>
        </w:rPr>
        <w:fldChar w:fldCharType="begin">
          <w:fldData xml:space="preserve">PEVuZE5vdGU+PENpdGU+PEF1dGhvcj5LYWlydTwvQXV0aG9yPjxZZWFyPjIwMjE8L1llYXI+PFJl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</w:fldData>
        </w:fldChar>
      </w:r>
      <w:r w:rsidR="000D018A">
        <w:rPr>
          <w:szCs w:val="24"/>
        </w:rPr>
        <w:instrText xml:space="preserve"> ADDIN EN.CITE.DATA </w:instrText>
      </w:r>
      <w:r w:rsidR="000D018A">
        <w:rPr>
          <w:szCs w:val="24"/>
        </w:rPr>
      </w:r>
      <w:r w:rsidR="000D018A">
        <w:rPr>
          <w:szCs w:val="24"/>
        </w:rPr>
        <w:fldChar w:fldCharType="end"/>
      </w:r>
      <w:r w:rsidRPr="00E5318B">
        <w:rPr>
          <w:szCs w:val="24"/>
        </w:rPr>
      </w:r>
      <w:r w:rsidRPr="00E5318B">
        <w:rPr>
          <w:szCs w:val="24"/>
        </w:rPr>
        <w:fldChar w:fldCharType="separate"/>
      </w:r>
      <w:r w:rsidR="000D018A">
        <w:rPr>
          <w:noProof/>
          <w:szCs w:val="24"/>
        </w:rPr>
        <w:t>[12]</w:t>
      </w:r>
      <w:r w:rsidRPr="00E5318B">
        <w:rPr>
          <w:szCs w:val="24"/>
        </w:rPr>
        <w:fldChar w:fldCharType="end"/>
      </w:r>
      <w:r w:rsidRPr="00E5318B">
        <w:rPr>
          <w:szCs w:val="24"/>
        </w:rPr>
        <w:t>. HIV is an independent risk factor for cardiovascular disease</w:t>
      </w:r>
      <w:r w:rsidR="000D018A">
        <w:rPr>
          <w:szCs w:val="24"/>
        </w:rPr>
        <w:t>,</w:t>
      </w:r>
      <w:r w:rsidRPr="00E5318B">
        <w:rPr>
          <w:szCs w:val="24"/>
        </w:rPr>
        <w:t xml:space="preserve"> and a study conducted in Africa has demonstrated the trilateral overlap of TB, HIV and DM. With </w:t>
      </w:r>
      <w:r w:rsidR="000D018A">
        <w:rPr>
          <w:szCs w:val="24"/>
        </w:rPr>
        <w:t xml:space="preserve">the increased lifespan of people living with HIV(PLHIV) afforded by modern developments in antiretroviral therapy, there is an increased incidence of metabolic disease, and insulin resistance is critical in this pathway </w:t>
      </w:r>
      <w:r w:rsidRPr="00E5318B">
        <w:rPr>
          <w:szCs w:val="24"/>
        </w:rPr>
        <w:fldChar w:fldCharType="begin"/>
      </w:r>
      <w:r w:rsidR="000D018A">
        <w:rPr>
          <w:szCs w:val="24"/>
        </w:rPr>
        <w:instrText xml:space="preserve"> ADDIN EN.CITE &lt;EndNote&gt;&lt;Cite&gt;&lt;Author&gt;Høgh&lt;/Author&gt;&lt;Year&gt;2022&lt;/Year&gt;&lt;RecNum&gt;505&lt;/RecNum&gt;&lt;DisplayText&gt;[13]&lt;/DisplayText&gt;&lt;record&gt;&lt;rec-number&gt;505&lt;/rec-number&gt;&lt;foreign-keys&gt;&lt;key app="EN" db-id="f9xwvdtvdfd05aew9t8pdpa22as5fr2afxz9" timestamp="1697378975"&gt;505&lt;/key&gt;&lt;/foreign-keys&gt;&lt;ref-type name="Journal Article"&gt;17&lt;/ref-type&gt;&lt;contributors&gt;&lt;authors&gt;&lt;author&gt;Høgh, Julie&lt;/author&gt;&lt;author&gt;Hove-Skovsgaard, Malene&lt;/author&gt;&lt;author&gt;Gelpi, Marco&lt;/author&gt;&lt;author&gt;Jensen, Anne Marie Reimer&lt;/author&gt;&lt;author&gt;Gerstoft, Jan&lt;/author&gt;&lt;author&gt;Benfield, Thomas&lt;/author&gt;&lt;author&gt;Storgaard, Heidi&lt;/author&gt;&lt;author&gt;Nielsen, Susanne Dam&lt;/author&gt;&lt;/authors&gt;&lt;/contributors&gt;&lt;titles&gt;&lt;title&gt;Insulin resistance in people living with HIV is associated with exposure to thymidine analogues and/or didanosine and prior immunodeficiency&lt;/title&gt;&lt;secondary-title&gt;BMC Infectious Diseases&lt;/secondary-title&gt;&lt;/titles&gt;&lt;periodical&gt;&lt;full-title&gt;BMC Infectious Diseases&lt;/full-title&gt;&lt;/periodical&gt;&lt;pages&gt;503&lt;/pages&gt;&lt;volume&gt;22&lt;/volume&gt;&lt;number&gt;1&lt;/number&gt;&lt;dates&gt;&lt;year&gt;2022&lt;/year&gt;&lt;pub-dates&gt;&lt;date&gt;2022/05/28&lt;/date&gt;&lt;/pub-dates&gt;&lt;/dates&gt;&lt;isbn&gt;1471-2334&lt;/isbn&gt;&lt;urls&gt;&lt;related-urls&gt;&lt;url&gt;https://doi.org/10.1186/s12879-022-07485-1&lt;/url&gt;&lt;/related-urls&gt;&lt;/urls&gt;&lt;electronic-resource-num&gt;10.1186/s12879-022-07485-1&lt;/electronic-resource-num&gt;&lt;/record&gt;&lt;/Cite&gt;&lt;/EndNote&gt;</w:instrText>
      </w:r>
      <w:r w:rsidRPr="00E5318B">
        <w:rPr>
          <w:szCs w:val="24"/>
        </w:rPr>
        <w:fldChar w:fldCharType="separate"/>
      </w:r>
      <w:r w:rsidR="000D018A">
        <w:rPr>
          <w:noProof/>
          <w:szCs w:val="24"/>
        </w:rPr>
        <w:t>[13]</w:t>
      </w:r>
      <w:r w:rsidRPr="00E5318B">
        <w:rPr>
          <w:szCs w:val="24"/>
        </w:rPr>
        <w:fldChar w:fldCharType="end"/>
      </w:r>
      <w:r w:rsidRPr="00E5318B">
        <w:rPr>
          <w:szCs w:val="24"/>
        </w:rPr>
        <w:t>. For context in terms of economic implications, the Kenya Health Policy Framework documents that 50-70% of inpatient hospital admissions are due to NCDs</w:t>
      </w:r>
      <w:r w:rsidR="000D018A">
        <w:rPr>
          <w:szCs w:val="24"/>
        </w:rPr>
        <w:t>,</w:t>
      </w:r>
      <w:r w:rsidRPr="00E5318B">
        <w:rPr>
          <w:szCs w:val="24"/>
        </w:rPr>
        <w:t xml:space="preserve"> which include DM and cardiovascular disease(CVD)</w:t>
      </w:r>
      <w:r w:rsidRPr="00E5318B">
        <w:rPr>
          <w:szCs w:val="24"/>
        </w:rPr>
        <w:fldChar w:fldCharType="begin"/>
      </w:r>
      <w:r w:rsidR="000D018A">
        <w:rPr>
          <w:szCs w:val="24"/>
        </w:rPr>
        <w:instrText xml:space="preserve"> ADDIN EN.CITE &lt;EndNote&gt;&lt;Cite&gt;&lt;Author&gt;-Kenya&lt;/Author&gt;&lt;Year&gt;2014&lt;/Year&gt;&lt;RecNum&gt;506&lt;/RecNum&gt;&lt;DisplayText&gt;[14]&lt;/DisplayText&gt;&lt;record&gt;&lt;rec-number&gt;506&lt;/rec-number&gt;&lt;foreign-keys&gt;&lt;key app="EN" db-id="f9xwvdtvdfd05aew9t8pdpa22as5fr2afxz9" timestamp="1697379310"&gt;506&lt;/key&gt;&lt;/foreign-keys&gt;&lt;ref-type name="Government Document"&gt;46&lt;/ref-type&gt;&lt;contributors&gt;&lt;authors&gt;&lt;author&gt;Ministry of Health -Kenya&lt;/author&gt;&lt;/authors&gt;&lt;/contributors&gt;&lt;titles&gt;&lt;title&gt;Kenya Health Policy Framework&lt;/title&gt;&lt;/titles&gt;&lt;dates&gt;&lt;year&gt;2014&lt;/year&gt;&lt;/dates&gt;&lt;pub-location&gt;Nairobi&lt;/pub-location&gt;&lt;urls&gt;&lt;related-urls&gt;&lt;url&gt;https://publications.universalhealth2030.org/uploads/kenya_health_policy_2014_to_2030.pdf&lt;/url&gt;&lt;/related-urls&gt;&lt;/urls&gt;&lt;/record&gt;&lt;/Cite&gt;&lt;/EndNote&gt;</w:instrText>
      </w:r>
      <w:r w:rsidRPr="00E5318B">
        <w:rPr>
          <w:szCs w:val="24"/>
        </w:rPr>
        <w:fldChar w:fldCharType="separate"/>
      </w:r>
      <w:r w:rsidR="000D018A">
        <w:rPr>
          <w:noProof/>
          <w:szCs w:val="24"/>
        </w:rPr>
        <w:t>[14]</w:t>
      </w:r>
      <w:r w:rsidRPr="00E5318B">
        <w:rPr>
          <w:szCs w:val="24"/>
        </w:rPr>
        <w:fldChar w:fldCharType="end"/>
      </w:r>
      <w:r w:rsidRPr="00E5318B">
        <w:rPr>
          <w:szCs w:val="24"/>
        </w:rPr>
        <w:t>.</w:t>
      </w:r>
    </w:p>
    <w:p w14:paraId="29C8CE42" w14:textId="1E8E7005" w:rsidR="00E5318B" w:rsidRPr="00E5318B" w:rsidRDefault="00E5318B" w:rsidP="00E5318B">
      <w:pPr>
        <w:pStyle w:val="Para"/>
        <w:autoSpaceDE w:val="0"/>
        <w:autoSpaceDN w:val="0"/>
        <w:adjustRightInd w:val="0"/>
        <w:ind w:firstLine="0"/>
        <w:rPr>
          <w:szCs w:val="24"/>
        </w:rPr>
      </w:pPr>
      <w:r w:rsidRPr="00E5318B">
        <w:rPr>
          <w:szCs w:val="24"/>
        </w:rPr>
        <w:t xml:space="preserve">Healthcare payments should not increase income inequity; they should not result in catastrophic costs and they should not drive households into or exacerbate existing poverty </w:t>
      </w:r>
      <w:r w:rsidRPr="00E5318B">
        <w:rPr>
          <w:szCs w:val="24"/>
        </w:rPr>
        <w:fldChar w:fldCharType="begin"/>
      </w:r>
      <w:r w:rsidR="000D018A">
        <w:rPr>
          <w:szCs w:val="24"/>
        </w:rPr>
        <w:instrText xml:space="preserve"> ADDIN EN.CITE &lt;EndNote&gt;&lt;Cite&gt;&lt;Author&gt;Wagstaff&lt;/Author&gt;&lt;Year&gt;2001&lt;/Year&gt;&lt;RecNum&gt;244&lt;/RecNum&gt;&lt;DisplayText&gt;[15, 16]&lt;/DisplayText&gt;&lt;record&gt;&lt;rec-number&gt;244&lt;/rec-number&gt;&lt;foreign-keys&gt;&lt;key app="EN" db-id="f9xwvdtvdfd05aew9t8pdpa22as5fr2afxz9" timestamp="1684500730"&gt;244&lt;/key&gt;&lt;/foreign-keys&gt;&lt;ref-type name="Book"&gt;6&lt;/ref-type&gt;&lt;contributors&gt;&lt;authors&gt;&lt;author&gt;Wagstaff, Adam&lt;/author&gt;&lt;author&gt;van Doorslaer, Eddy KA&lt;/author&gt;&lt;/authors&gt;&lt;/contributors&gt;&lt;titles&gt;&lt;title&gt;Paying for health care: quantifying fairness, catastrophe, and impoverishment, with applications to Vietnam, 1993-98&lt;/title&gt;&lt;/titles&gt;&lt;volume&gt;2715&lt;/volume&gt;&lt;dates&gt;&lt;year&gt;2001&lt;/year&gt;&lt;/dates&gt;&lt;publisher&gt;World Bank Publications&lt;/publisher&gt;&lt;urls&gt;&lt;/urls&gt;&lt;/record&gt;&lt;/Cite&gt;&lt;Cite&gt;&lt;Author&gt;Murray&lt;/Author&gt;&lt;Year&gt;2000&lt;/Year&gt;&lt;RecNum&gt;257&lt;/RecNum&gt;&lt;record&gt;&lt;rec-number&gt;257&lt;/rec-number&gt;&lt;foreign-keys&gt;&lt;key app="EN" db-id="f9xwvdtvdfd05aew9t8pdpa22as5fr2afxz9" timestamp="1684758122"&gt;257&lt;/key&gt;&lt;/foreign-keys&gt;&lt;ref-type name="Journal Article"&gt;17&lt;/ref-type&gt;&lt;contributors&gt;&lt;authors&gt;&lt;author&gt;Murray, Christopher J&lt;/author&gt;&lt;author&gt;Knaul, Felicia&lt;/author&gt;&lt;author&gt;Ke, Xu&lt;/author&gt;&lt;author&gt;Musgrove, Philip&lt;/author&gt;&lt;author&gt;Kawabata, Kei&lt;/author&gt;&lt;/authors&gt;&lt;/contributors&gt;&lt;titles&gt;&lt;title&gt;Defining and measuring fairness in financial contribution to the health system&lt;/title&gt;&lt;secondary-title&gt;Murray CJL, Knaul F, Xu k, Musgrove P, Kawabata K.(2000). Defining and Measuring Fairness of Financial Contribution. World Health Organization. GPE Discussion Paper Series&lt;/secondary-title&gt;&lt;/titles&gt;&lt;periodical&gt;&lt;full-title&gt;Murray CJL, Knaul F, Xu k, Musgrove P, Kawabata K.(2000). Defining and Measuring Fairness of Financial Contribution. World Health Organization. GPE Discussion Paper Series&lt;/full-title&gt;&lt;/periodical&gt;&lt;number&gt;24&lt;/number&gt;&lt;dates&gt;&lt;year&gt;2000&lt;/year&gt;&lt;/dates&gt;&lt;urls&gt;&lt;/urls&gt;&lt;/record&gt;&lt;/Cite&gt;&lt;/EndNote&gt;</w:instrText>
      </w:r>
      <w:r w:rsidRPr="00E5318B">
        <w:rPr>
          <w:szCs w:val="24"/>
        </w:rPr>
        <w:fldChar w:fldCharType="separate"/>
      </w:r>
      <w:r w:rsidR="000D018A">
        <w:rPr>
          <w:noProof/>
          <w:szCs w:val="24"/>
        </w:rPr>
        <w:t>[15, 16]</w:t>
      </w:r>
      <w:r w:rsidRPr="00E5318B">
        <w:rPr>
          <w:szCs w:val="24"/>
        </w:rPr>
        <w:fldChar w:fldCharType="end"/>
      </w:r>
      <w:r w:rsidRPr="00E5318B">
        <w:rPr>
          <w:szCs w:val="24"/>
        </w:rPr>
        <w:t xml:space="preserve">.Factors promoting the poverty health trap in the Kenyan setting include larger household size, lack of formal education for the head of the household, longer distance to the health facility and being unmarried. The aspect of marriage is </w:t>
      </w:r>
      <w:r w:rsidR="00414147" w:rsidRPr="00E5318B">
        <w:rPr>
          <w:szCs w:val="24"/>
        </w:rPr>
        <w:t>hypothesized</w:t>
      </w:r>
      <w:r w:rsidRPr="00E5318B">
        <w:rPr>
          <w:szCs w:val="24"/>
        </w:rPr>
        <w:t xml:space="preserve"> to be linked to having a dual income in the household</w:t>
      </w:r>
      <w:r w:rsidRPr="00E5318B">
        <w:rPr>
          <w:szCs w:val="24"/>
        </w:rPr>
        <w:fldChar w:fldCharType="begin"/>
      </w:r>
      <w:r w:rsidR="000D018A">
        <w:rPr>
          <w:szCs w:val="24"/>
        </w:rPr>
        <w:instrText xml:space="preserve"> ADDIN EN.CITE &lt;EndNote&gt;&lt;Cite&gt;&lt;Author&gt;Awiti&lt;/Author&gt;&lt;Year&gt;2014&lt;/Year&gt;&lt;RecNum&gt;217&lt;/RecNum&gt;&lt;DisplayText&gt;[17]&lt;/DisplayText&gt;&lt;record&gt;&lt;rec-number&gt;217&lt;/rec-number&gt;&lt;foreign-keys&gt;&lt;key app="EN" db-id="f9xwvdtvdfd05aew9t8pdpa22as5fr2afxz9" timestamp="1682502262"&gt;217&lt;/key&gt;&lt;/foreign-keys&gt;&lt;ref-type name="Journal Article"&gt;17&lt;/ref-type&gt;&lt;contributors&gt;&lt;authors&gt;&lt;author&gt;Awiti, Japheth Osotsi&lt;/author&gt;&lt;/authors&gt;&lt;/contributors&gt;&lt;titles&gt;&lt;title&gt;Poverty and health care demand in Kenya&lt;/title&gt;&lt;secondary-title&gt;BMC health services research&lt;/secondary-title&gt;&lt;/titles&gt;&lt;periodical&gt;&lt;full-title&gt;BMC health services research&lt;/full-title&gt;&lt;/periodical&gt;&lt;pages&gt;1-17&lt;/pages&gt;&lt;volume&gt;14&lt;/volume&gt;&lt;number&gt;1&lt;/number&gt;&lt;dates&gt;&lt;year&gt;2014&lt;/year&gt;&lt;/dates&gt;&lt;isbn&gt;1472-6963&lt;/isbn&gt;&lt;urls&gt;&lt;/urls&gt;&lt;/record&gt;&lt;/Cite&gt;&lt;/EndNote&gt;</w:instrText>
      </w:r>
      <w:r w:rsidRPr="00E5318B">
        <w:rPr>
          <w:szCs w:val="24"/>
        </w:rPr>
        <w:fldChar w:fldCharType="separate"/>
      </w:r>
      <w:r w:rsidR="000D018A">
        <w:rPr>
          <w:noProof/>
          <w:szCs w:val="24"/>
        </w:rPr>
        <w:t>[17]</w:t>
      </w:r>
      <w:r w:rsidRPr="00E5318B">
        <w:rPr>
          <w:szCs w:val="24"/>
        </w:rPr>
        <w:fldChar w:fldCharType="end"/>
      </w:r>
      <w:r w:rsidRPr="00E5318B">
        <w:rPr>
          <w:szCs w:val="24"/>
        </w:rPr>
        <w:t>.</w:t>
      </w:r>
    </w:p>
    <w:p w14:paraId="149B8A21" w14:textId="7AF54DB8" w:rsidR="00A846D9" w:rsidRPr="00A658DA" w:rsidRDefault="00E5318B" w:rsidP="00E5318B">
      <w:pPr>
        <w:pStyle w:val="Para"/>
        <w:autoSpaceDE w:val="0"/>
        <w:autoSpaceDN w:val="0"/>
        <w:adjustRightInd w:val="0"/>
        <w:ind w:firstLine="0"/>
        <w:rPr>
          <w:szCs w:val="24"/>
        </w:rPr>
      </w:pPr>
      <w:r w:rsidRPr="00E5318B">
        <w:rPr>
          <w:szCs w:val="24"/>
        </w:rPr>
        <w:t>The incidence of catastrophic healthcare costs in Kenya is estimated at slightly over 5%. Risk factors that increase the likelihood of this occurrence are: lack of gainful employment of the household head, presence of an elderly person, a person with a chronic ailment, a large household size, lower household social-economic status, and residence in marginalized regions of the country</w:t>
      </w:r>
      <w:r w:rsidRPr="00E5318B">
        <w:rPr>
          <w:szCs w:val="24"/>
        </w:rPr>
        <w:fldChar w:fldCharType="begin"/>
      </w:r>
      <w:r w:rsidR="000D018A">
        <w:rPr>
          <w:szCs w:val="24"/>
        </w:rPr>
        <w:instrText xml:space="preserve"> ADDIN EN.CITE &lt;EndNote&gt;&lt;Cite&gt;&lt;Author&gt;Barasa&lt;/Author&gt;&lt;Year&gt;2017&lt;/Year&gt;&lt;RecNum&gt;315&lt;/RecNum&gt;&lt;DisplayText&gt;[18]&lt;/DisplayText&gt;&lt;record&gt;&lt;rec-number&gt;315&lt;/rec-number&gt;&lt;foreign-keys&gt;&lt;key app="EN" db-id="f9xwvdtvdfd05aew9t8pdpa22as5fr2afxz9" timestamp="1685360322"&gt;315&lt;/key&gt;&lt;/foreign-keys&gt;&lt;ref-type name="Journal Article"&gt;17&lt;/ref-type&gt;&lt;contributors&gt;&lt;authors&gt;&lt;author&gt;Barasa, Edwine W.&lt;/author&gt;&lt;author&gt;Maina, Thomas&lt;/author&gt;&lt;author&gt;Ravishankar, Nirmala&lt;/author&gt;&lt;/authors&gt;&lt;/contributors&gt;&lt;titles&gt;&lt;title&gt;Assessing the impoverishing effects, and factors associated with the incidence of catastrophic health care payments in Kenya&lt;/title&gt;&lt;secondary-title&gt;International Journal for Equity in Health&lt;/secondary-title&gt;&lt;/titles&gt;&lt;periodical&gt;&lt;full-title&gt;International Journal for Equity in Health&lt;/full-title&gt;&lt;/periodical&gt;&lt;pages&gt;31&lt;/pages&gt;&lt;volume&gt;16&lt;/volume&gt;&lt;number&gt;1&lt;/number&gt;&lt;dates&gt;&lt;year&gt;2017&lt;/year&gt;&lt;pub-dates&gt;&lt;date&gt;2017/02/06&lt;/date&gt;&lt;/pub-dates&gt;&lt;/dates&gt;&lt;isbn&gt;1475-9276&lt;/isbn&gt;&lt;urls&gt;&lt;related-urls&gt;&lt;url&gt;https://doi.org/10.1186/s12939-017-0526-x&lt;/url&gt;&lt;/related-urls&gt;&lt;/urls&gt;&lt;electronic-resource-num&gt;10.1186/s12939-017-0526-x&lt;/electronic-resource-num&gt;&lt;/record&gt;&lt;/Cite&gt;&lt;/EndNote&gt;</w:instrText>
      </w:r>
      <w:r w:rsidRPr="00E5318B">
        <w:rPr>
          <w:szCs w:val="24"/>
        </w:rPr>
        <w:fldChar w:fldCharType="separate"/>
      </w:r>
      <w:r w:rsidR="000D018A">
        <w:rPr>
          <w:noProof/>
          <w:szCs w:val="24"/>
        </w:rPr>
        <w:t>[18]</w:t>
      </w:r>
      <w:r w:rsidRPr="00E5318B">
        <w:rPr>
          <w:szCs w:val="24"/>
        </w:rPr>
        <w:fldChar w:fldCharType="end"/>
      </w:r>
      <w:r w:rsidRPr="00E5318B">
        <w:rPr>
          <w:szCs w:val="24"/>
        </w:rPr>
        <w:t>. </w:t>
      </w:r>
    </w:p>
    <w:p w14:paraId="7F54C4F2" w14:textId="59C7FE8B" w:rsidR="00E5318B" w:rsidRPr="00E5318B" w:rsidRDefault="00E5318B" w:rsidP="00E5318B">
      <w:pPr>
        <w:pStyle w:val="Para"/>
        <w:autoSpaceDE w:val="0"/>
        <w:autoSpaceDN w:val="0"/>
        <w:adjustRightInd w:val="0"/>
        <w:ind w:firstLine="0"/>
        <w:rPr>
          <w:szCs w:val="24"/>
        </w:rPr>
      </w:pPr>
      <w:r w:rsidRPr="00E5318B">
        <w:rPr>
          <w:szCs w:val="24"/>
        </w:rPr>
        <w:t>The current healthcare system in Kenya does not meet the principles of UHC. To demonstrate the level of inequity in the Kenyan healthcare system, an example from body of work that conducted Benefit Incidence Analysis (BIA) showed that the richest quintile got over two thirds of services at tertiary facilities with contrast to a meagre 2% for the poorest quintile</w:t>
      </w:r>
      <w:r w:rsidRPr="00E5318B">
        <w:rPr>
          <w:szCs w:val="24"/>
        </w:rPr>
        <w:fldChar w:fldCharType="begin"/>
      </w:r>
      <w:r w:rsidR="000D018A">
        <w:rPr>
          <w:szCs w:val="24"/>
        </w:rPr>
        <w:instrText xml:space="preserve"> ADDIN EN.CITE &lt;EndNote&gt;&lt;Cite&gt;&lt;Author&gt;Chuma&lt;/Author&gt;&lt;Year&gt;2012&lt;/Year&gt;&lt;RecNum&gt;318&lt;/RecNum&gt;&lt;DisplayText&gt;[19]&lt;/DisplayText&gt;&lt;record&gt;&lt;rec-number&gt;318&lt;/rec-number&gt;&lt;foreign-keys&gt;&lt;key app="EN" db-id="f9xwvdtvdfd05aew9t8pdpa22as5fr2afxz9" timestamp="1685361463"&gt;318&lt;/key&gt;&lt;/foreign-keys&gt;&lt;ref-type name="Journal Article"&gt;17&lt;/ref-type&gt;&lt;contributors&gt;&lt;authors&gt;&lt;author&gt;Chuma, Jane&lt;/author&gt;&lt;author&gt;Maina, Thomas&lt;/author&gt;&lt;author&gt;Ataguba, John&lt;/author&gt;&lt;/authors&gt;&lt;/contributors&gt;&lt;titles&gt;&lt;title&gt;Does the distribution of health care benefits in Kenya meet the principles of universal coverage?&lt;/title&gt;&lt;secondary-title&gt;BMC Public Health&lt;/secondary-title&gt;&lt;/titles&gt;&lt;periodical&gt;&lt;full-title&gt;BMC Public Health&lt;/full-title&gt;&lt;/periodical&gt;&lt;pages&gt;20&lt;/pages&gt;&lt;volume&gt;12&lt;/volume&gt;&lt;number&gt;1&lt;/number&gt;&lt;dates&gt;&lt;year&gt;2012&lt;/year&gt;&lt;pub-dates&gt;&lt;date&gt;2012/01/10&lt;/date&gt;&lt;/pub-dates&gt;&lt;/dates&gt;&lt;isbn&gt;1471-2458&lt;/isbn&gt;&lt;urls&gt;&lt;related-urls&gt;&lt;url&gt;https://doi.org/10.1186/1471-2458-12-20&lt;/url&gt;&lt;/related-urls&gt;&lt;/urls&gt;&lt;electronic-resource-num&gt;10.1186/1471-2458-12-20&lt;/electronic-resource-num&gt;&lt;/record&gt;&lt;/Cite&gt;&lt;/EndNote&gt;</w:instrText>
      </w:r>
      <w:r w:rsidRPr="00E5318B">
        <w:rPr>
          <w:szCs w:val="24"/>
        </w:rPr>
        <w:fldChar w:fldCharType="separate"/>
      </w:r>
      <w:r w:rsidR="000D018A">
        <w:rPr>
          <w:noProof/>
          <w:szCs w:val="24"/>
        </w:rPr>
        <w:t>[19]</w:t>
      </w:r>
      <w:r w:rsidRPr="00E5318B">
        <w:rPr>
          <w:szCs w:val="24"/>
        </w:rPr>
        <w:fldChar w:fldCharType="end"/>
      </w:r>
      <w:r w:rsidRPr="00E5318B">
        <w:rPr>
          <w:szCs w:val="24"/>
        </w:rPr>
        <w:t>.</w:t>
      </w:r>
    </w:p>
    <w:p w14:paraId="14C9FA3D" w14:textId="2A2907A9" w:rsidR="00E5318B" w:rsidRPr="00E5318B" w:rsidRDefault="00E5318B" w:rsidP="00E5318B">
      <w:pPr>
        <w:pStyle w:val="Para"/>
        <w:autoSpaceDE w:val="0"/>
        <w:autoSpaceDN w:val="0"/>
        <w:adjustRightInd w:val="0"/>
        <w:ind w:firstLine="0"/>
        <w:rPr>
          <w:szCs w:val="24"/>
        </w:rPr>
      </w:pPr>
      <w:r w:rsidRPr="00E5318B">
        <w:rPr>
          <w:szCs w:val="24"/>
        </w:rPr>
        <w:t>Kenya had prioritized achieving UHC by 2022,</w:t>
      </w:r>
      <w:r w:rsidR="00A658DA">
        <w:rPr>
          <w:szCs w:val="24"/>
        </w:rPr>
        <w:t xml:space="preserve"> but</w:t>
      </w:r>
      <w:r w:rsidRPr="00E5318B">
        <w:rPr>
          <w:szCs w:val="24"/>
        </w:rPr>
        <w:t xml:space="preserve"> this goal is not yet achieved. The national payor, National Hospital Insurance Fund (NHIF)-currently undergoing a transition- has a coverage of about 15% which represents four fifths of all people with insurance in Kenya</w:t>
      </w:r>
      <w:r w:rsidRPr="00E5318B">
        <w:rPr>
          <w:szCs w:val="24"/>
        </w:rPr>
        <w:fldChar w:fldCharType="begin"/>
      </w:r>
      <w:r w:rsidR="000D018A">
        <w:rPr>
          <w:szCs w:val="24"/>
        </w:rPr>
        <w:instrText xml:space="preserve"> ADDIN EN.CITE &lt;EndNote&gt;&lt;Cite&gt;&lt;Author&gt;Mbau&lt;/Author&gt;&lt;Year&gt;2020&lt;/Year&gt;&lt;RecNum&gt;320&lt;/RecNum&gt;&lt;DisplayText&gt;[20]&lt;/DisplayText&gt;&lt;record&gt;&lt;rec-number&gt;320&lt;/rec-number&gt;&lt;foreign-keys&gt;&lt;key app="EN" db-id="f9xwvdtvdfd05aew9t8pdpa22as5fr2afxz9" timestamp="1685361960"&gt;320&lt;/key&gt;&lt;/foreign-keys&gt;&lt;ref-type name="Journal Article"&gt;17&lt;/ref-type&gt;&lt;contributors&gt;&lt;authors&gt;&lt;author&gt;Mbau, Rahab&lt;/author&gt;&lt;author&gt;Kabia, Evelyn&lt;/author&gt;&lt;author&gt;Honda, Ayako&lt;/author&gt;&lt;author&gt;Hanson, Kara&lt;/author&gt;&lt;author&gt;Barasa, Edwine&lt;/author&gt;&lt;/authors&gt;&lt;/contributors&gt;&lt;titles&gt;&lt;title&gt;Examining purchasing reforms towards universal health coverage by the National Hospital Insurance Fund in Kenya&lt;/title&gt;&lt;secondary-title&gt;International Journal for Equity in Health&lt;/secondary-title&gt;&lt;/titles&gt;&lt;periodical&gt;&lt;full-title&gt;International Journal for Equity in Health&lt;/full-title&gt;&lt;/periodical&gt;&lt;pages&gt;19&lt;/pages&gt;&lt;volume&gt;19&lt;/volume&gt;&lt;number&gt;1&lt;/number&gt;&lt;dates&gt;&lt;year&gt;2020&lt;/year&gt;&lt;pub-dates&gt;&lt;date&gt;2020/02/03&lt;/date&gt;&lt;/pub-dates&gt;&lt;/dates&gt;&lt;isbn&gt;1475-9276&lt;/isbn&gt;&lt;urls&gt;&lt;related-urls&gt;&lt;url&gt;https://doi.org/10.1186/s12939-019-1116-x&lt;/url&gt;&lt;/related-urls&gt;&lt;/urls&gt;&lt;electronic-resource-num&gt;10.1186/s12939-019-1116-x&lt;/electronic-resource-num&gt;&lt;/record&gt;&lt;/Cite&gt;&lt;/EndNote&gt;</w:instrText>
      </w:r>
      <w:r w:rsidRPr="00E5318B">
        <w:rPr>
          <w:szCs w:val="24"/>
        </w:rPr>
        <w:fldChar w:fldCharType="separate"/>
      </w:r>
      <w:r w:rsidR="000D018A">
        <w:rPr>
          <w:noProof/>
          <w:szCs w:val="24"/>
        </w:rPr>
        <w:t>[20]</w:t>
      </w:r>
      <w:r w:rsidRPr="00E5318B">
        <w:rPr>
          <w:szCs w:val="24"/>
        </w:rPr>
        <w:fldChar w:fldCharType="end"/>
      </w:r>
      <w:r w:rsidRPr="00E5318B">
        <w:rPr>
          <w:szCs w:val="24"/>
        </w:rPr>
        <w:t xml:space="preserve">. An average of 25% of the Kenyans are covered by a public, </w:t>
      </w:r>
      <w:r w:rsidRPr="00E5318B">
        <w:rPr>
          <w:szCs w:val="24"/>
        </w:rPr>
        <w:lastRenderedPageBreak/>
        <w:t>private or community-based health Insurance scheme</w:t>
      </w:r>
      <w:r w:rsidRPr="00E5318B">
        <w:rPr>
          <w:szCs w:val="24"/>
        </w:rPr>
        <w:fldChar w:fldCharType="begin"/>
      </w:r>
      <w:r w:rsidR="000D018A">
        <w:rPr>
          <w:szCs w:val="24"/>
        </w:rPr>
        <w:instrText xml:space="preserve"> ADDIN EN.CITE &lt;EndNote&gt;&lt;Cite&gt;&lt;Author&gt;Development&lt;/Author&gt;&lt;Year&gt;2018&lt;/Year&gt;&lt;RecNum&gt;508&lt;/RecNum&gt;&lt;DisplayText&gt;[4]&lt;/DisplayText&gt;&lt;record&gt;&lt;rec-number&gt;508&lt;/rec-number&gt;&lt;foreign-keys&gt;&lt;key app="EN" db-id="f9xwvdtvdfd05aew9t8pdpa22as5fr2afxz9" timestamp="1698397899"&gt;508&lt;/key&gt;&lt;/foreign-keys&gt;&lt;ref-type name="Government Document"&gt;46&lt;/ref-type&gt;&lt;contributors&gt;&lt;authors&gt;&lt;author&gt;National Council for Population and Development&lt;/author&gt;&lt;/authors&gt;&lt;/contributors&gt;&lt;titles&gt;&lt;title&gt;Policy Brief No.62 of the NCPD Kenya&lt;/title&gt;&lt;/titles&gt;&lt;dates&gt;&lt;year&gt;2018&lt;/year&gt;&lt;/dates&gt;&lt;pub-location&gt;Nairobi,Kenya&lt;/pub-location&gt;&lt;publisher&gt;GOK&lt;/publisher&gt;&lt;urls&gt;&lt;related-urls&gt;&lt;url&gt;https://ncpd.go.ke/wp-content/uploads/2021/02/62-PB-Improving-health-care-financing.pdf&lt;/url&gt;&lt;/related-urls&gt;&lt;/urls&gt;&lt;/record&gt;&lt;/Cite&gt;&lt;/EndNote&gt;</w:instrText>
      </w:r>
      <w:r w:rsidRPr="00E5318B">
        <w:rPr>
          <w:szCs w:val="24"/>
        </w:rPr>
        <w:fldChar w:fldCharType="separate"/>
      </w:r>
      <w:r w:rsidR="000D018A">
        <w:rPr>
          <w:noProof/>
          <w:szCs w:val="24"/>
        </w:rPr>
        <w:t>[4]</w:t>
      </w:r>
      <w:r w:rsidRPr="00E5318B">
        <w:rPr>
          <w:szCs w:val="24"/>
        </w:rPr>
        <w:fldChar w:fldCharType="end"/>
      </w:r>
      <w:r w:rsidRPr="00E5318B">
        <w:rPr>
          <w:szCs w:val="24"/>
        </w:rPr>
        <w:t>.The cost of healthcare was found to be higher than the gross domestic product (GDP) of Kenya</w:t>
      </w:r>
      <w:r w:rsidRPr="00E5318B">
        <w:rPr>
          <w:szCs w:val="24"/>
        </w:rPr>
        <w:fldChar w:fldCharType="begin"/>
      </w:r>
      <w:r w:rsidR="000D018A">
        <w:rPr>
          <w:szCs w:val="24"/>
        </w:rPr>
        <w:instrText xml:space="preserve"> ADDIN EN.CITE &lt;EndNote&gt;&lt;Cite&gt;&lt;Author&gt;Flessa&lt;/Author&gt;&lt;Year&gt;2011&lt;/Year&gt;&lt;RecNum&gt;322&lt;/RecNum&gt;&lt;DisplayText&gt;[21]&lt;/DisplayText&gt;&lt;record&gt;&lt;rec-number&gt;322&lt;/rec-number&gt;&lt;foreign-keys&gt;&lt;key app="EN" db-id="f9xwvdtvdfd05aew9t8pdpa22as5fr2afxz9" timestamp="1685362649"&gt;322&lt;/key&gt;&lt;/foreign-keys&gt;&lt;ref-type name="Journal Article"&gt;17&lt;/ref-type&gt;&lt;contributors&gt;&lt;authors&gt;&lt;author&gt;Flessa, Steffen&lt;/author&gt;&lt;author&gt;Moeller, Michael&lt;/author&gt;&lt;author&gt;Ensor, Tim&lt;/author&gt;&lt;author&gt;Hornetz, Klaus&lt;/author&gt;&lt;/authors&gt;&lt;/contributors&gt;&lt;titles&gt;&lt;title&gt;Basing care reforms on evidence: The Kenya health sector costing model&lt;/title&gt;&lt;secondary-title&gt;BMC Health Services Research&lt;/secondary-title&gt;&lt;/titles&gt;&lt;periodical&gt;&lt;full-title&gt;BMC health services research&lt;/full-title&gt;&lt;/periodical&gt;&lt;pages&gt;128&lt;/pages&gt;&lt;volume&gt;11&lt;/volume&gt;&lt;number&gt;1&lt;/number&gt;&lt;dates&gt;&lt;year&gt;2011&lt;/year&gt;&lt;pub-dates&gt;&lt;date&gt;2011/05/27&lt;/date&gt;&lt;/pub-dates&gt;&lt;/dates&gt;&lt;isbn&gt;1472-6963&lt;/isbn&gt;&lt;urls&gt;&lt;related-urls&gt;&lt;url&gt;https://doi.org/10.1186/1472-6963-11-128&lt;/url&gt;&lt;/related-urls&gt;&lt;/urls&gt;&lt;electronic-resource-num&gt;10.1186/1472-6963-11-128&lt;/electronic-resource-num&gt;&lt;/record&gt;&lt;/Cite&gt;&lt;/EndNote&gt;</w:instrText>
      </w:r>
      <w:r w:rsidRPr="00E5318B">
        <w:rPr>
          <w:szCs w:val="24"/>
        </w:rPr>
        <w:fldChar w:fldCharType="separate"/>
      </w:r>
      <w:r w:rsidR="000D018A">
        <w:rPr>
          <w:noProof/>
          <w:szCs w:val="24"/>
        </w:rPr>
        <w:t>[21]</w:t>
      </w:r>
      <w:r w:rsidRPr="00E5318B">
        <w:rPr>
          <w:szCs w:val="24"/>
        </w:rPr>
        <w:fldChar w:fldCharType="end"/>
      </w:r>
      <w:r w:rsidRPr="00E5318B">
        <w:rPr>
          <w:szCs w:val="24"/>
        </w:rPr>
        <w:t>.</w:t>
      </w:r>
    </w:p>
    <w:p w14:paraId="2C9DFAA5" w14:textId="3CA9688B" w:rsidR="005B6B37" w:rsidRPr="00A26388" w:rsidRDefault="00E5318B" w:rsidP="00A846D9">
      <w:pPr>
        <w:pStyle w:val="Para"/>
        <w:autoSpaceDE w:val="0"/>
        <w:autoSpaceDN w:val="0"/>
        <w:adjustRightInd w:val="0"/>
        <w:ind w:firstLine="0"/>
        <w:rPr>
          <w:szCs w:val="24"/>
          <w:lang w:val="en-GB"/>
        </w:rPr>
      </w:pPr>
      <w:r>
        <w:rPr>
          <w:szCs w:val="24"/>
          <w:lang w:val="en-GB"/>
        </w:rPr>
        <w:t xml:space="preserve">Scarcity of health economic costing data has made it difficult to define a subsidy package. </w:t>
      </w:r>
      <w:r w:rsidRPr="00E5318B">
        <w:rPr>
          <w:szCs w:val="24"/>
          <w:lang w:val="en-GB"/>
        </w:rPr>
        <w:t>Within the context of a health system perspective and Bottom-Up (BU) approach, the study aimed to determine the cost of managing a person affected by TB, with or without HIV in addition to diabetes or prediabetes and propose a minimum care package as part of efforts towards universal health coverage in Kenya</w:t>
      </w:r>
      <w:r>
        <w:rPr>
          <w:szCs w:val="24"/>
          <w:lang w:val="en-GB"/>
        </w:rPr>
        <w:t>.</w:t>
      </w:r>
      <w:r w:rsidR="00305849">
        <w:rPr>
          <w:szCs w:val="24"/>
          <w:lang w:val="en-GB"/>
        </w:rPr>
        <w:t xml:space="preserve"> During this time of transition to Social Health Insurance Fund (SHIF) in Kenya, this would serve as a model for evidence based costed care to both make resource allocation efficient and accessible in an equitable way. Considering the deaths post TB </w:t>
      </w:r>
      <w:r w:rsidR="00A846D9">
        <w:rPr>
          <w:szCs w:val="24"/>
          <w:lang w:val="en-GB"/>
        </w:rPr>
        <w:t>treatment</w:t>
      </w:r>
      <w:r w:rsidR="00305849">
        <w:rPr>
          <w:szCs w:val="24"/>
          <w:lang w:val="en-GB"/>
        </w:rPr>
        <w:t xml:space="preserve"> are </w:t>
      </w:r>
      <w:r w:rsidR="00A846D9">
        <w:rPr>
          <w:szCs w:val="24"/>
          <w:lang w:val="en-GB"/>
        </w:rPr>
        <w:t xml:space="preserve">mostly </w:t>
      </w:r>
      <w:r w:rsidR="00305849">
        <w:rPr>
          <w:szCs w:val="24"/>
          <w:lang w:val="en-GB"/>
        </w:rPr>
        <w:t>of cardiovascular origin</w:t>
      </w:r>
      <w:r w:rsidR="00A846D9">
        <w:rPr>
          <w:szCs w:val="24"/>
          <w:lang w:val="en-GB"/>
        </w:rPr>
        <w:t xml:space="preserve"> with a three-fold risk of death</w:t>
      </w:r>
      <w:r w:rsidR="00305849">
        <w:rPr>
          <w:szCs w:val="24"/>
          <w:lang w:val="en-GB"/>
        </w:rPr>
        <w:t xml:space="preserve">, making </w:t>
      </w:r>
      <w:proofErr w:type="spellStart"/>
      <w:r w:rsidR="00305849">
        <w:rPr>
          <w:szCs w:val="24"/>
          <w:lang w:val="en-GB"/>
        </w:rPr>
        <w:t>dysglycaemia</w:t>
      </w:r>
      <w:proofErr w:type="spellEnd"/>
      <w:r w:rsidR="00305849">
        <w:rPr>
          <w:szCs w:val="24"/>
          <w:lang w:val="en-GB"/>
        </w:rPr>
        <w:t xml:space="preserve"> care accessible at an early stage can forestall the economic and mortality burden later down the road.</w:t>
      </w:r>
    </w:p>
    <w:p w14:paraId="4295A8A3" w14:textId="77777777" w:rsidR="00237E0D" w:rsidRDefault="00237E0D" w:rsidP="00237E0D">
      <w:pPr>
        <w:pStyle w:val="H1"/>
        <w:autoSpaceDE w:val="0"/>
        <w:autoSpaceDN w:val="0"/>
        <w:adjustRightInd w:val="0"/>
        <w:jc w:val="left"/>
        <w:rPr>
          <w:rFonts w:cs="Times New Roman"/>
          <w:szCs w:val="24"/>
          <w:lang w:val="en-GB"/>
        </w:rPr>
      </w:pPr>
    </w:p>
    <w:p w14:paraId="43A54E41" w14:textId="6EF831A6" w:rsidR="005B6B37" w:rsidRPr="00237E0D" w:rsidRDefault="005B6B37" w:rsidP="00237E0D">
      <w:pPr>
        <w:pStyle w:val="H1"/>
        <w:autoSpaceDE w:val="0"/>
        <w:autoSpaceDN w:val="0"/>
        <w:adjustRightInd w:val="0"/>
        <w:jc w:val="left"/>
        <w:rPr>
          <w:rFonts w:cs="Times New Roman"/>
          <w:color w:val="auto"/>
          <w:szCs w:val="24"/>
          <w:lang w:val="en-GB"/>
        </w:rPr>
      </w:pPr>
      <w:r w:rsidRPr="00237E0D">
        <w:rPr>
          <w:rFonts w:cs="Times New Roman"/>
          <w:color w:val="auto"/>
          <w:szCs w:val="24"/>
          <w:lang w:val="en-GB"/>
        </w:rPr>
        <w:t>METHODS</w:t>
      </w:r>
    </w:p>
    <w:p w14:paraId="0D51EE9B" w14:textId="77777777" w:rsidR="00381866" w:rsidRPr="00237E0D" w:rsidRDefault="00381866" w:rsidP="00237E0D">
      <w:pPr>
        <w:pStyle w:val="H2"/>
        <w:autoSpaceDE w:val="0"/>
        <w:autoSpaceDN w:val="0"/>
        <w:adjustRightInd w:val="0"/>
        <w:jc w:val="left"/>
        <w:rPr>
          <w:rFonts w:cs="Times New Roman"/>
          <w:color w:val="auto"/>
          <w:szCs w:val="24"/>
          <w:lang w:val="en-GB"/>
        </w:rPr>
      </w:pPr>
      <w:r w:rsidRPr="00237E0D">
        <w:rPr>
          <w:rFonts w:cs="Times New Roman"/>
          <w:color w:val="auto"/>
          <w:szCs w:val="24"/>
          <w:lang w:val="en-GB"/>
        </w:rPr>
        <w:t>Study design</w:t>
      </w:r>
    </w:p>
    <w:p w14:paraId="1B3B6E5A" w14:textId="731CC8FD" w:rsidR="00381866" w:rsidRPr="00381866" w:rsidRDefault="00381866" w:rsidP="00381866">
      <w:pPr>
        <w:pStyle w:val="Para"/>
        <w:autoSpaceDE w:val="0"/>
        <w:autoSpaceDN w:val="0"/>
        <w:adjustRightInd w:val="0"/>
        <w:ind w:firstLine="0"/>
        <w:rPr>
          <w:szCs w:val="24"/>
          <w:lang w:val="en-GB"/>
        </w:rPr>
      </w:pPr>
      <w:r w:rsidRPr="00381866">
        <w:rPr>
          <w:szCs w:val="24"/>
          <w:lang w:val="en-GB"/>
        </w:rPr>
        <w:t xml:space="preserve">A cross-sectional, mixed methods nested design was employed in the study. The nested approach was </w:t>
      </w:r>
      <w:r w:rsidR="00C50A07">
        <w:rPr>
          <w:szCs w:val="24"/>
          <w:lang w:val="en-GB"/>
        </w:rPr>
        <w:t>adopted</w:t>
      </w:r>
      <w:r w:rsidRPr="00381866">
        <w:rPr>
          <w:szCs w:val="24"/>
          <w:lang w:val="en-GB"/>
        </w:rPr>
        <w:t xml:space="preserve"> because while most aspects of costing are quantitative, some qualitative aspects like above service level support, training and patient journeys needed to be qualitative to generate robust datasets. The study was conducted between January to June 2023. For health economics studies one needs to decide the costing perspective, our study took the health system perspective. The patient perspective for both TB and DM has already been done locally, the health system perspective for TB only as well. The lacking angle is the health system perspective for TB with or without HIV with </w:t>
      </w:r>
      <w:proofErr w:type="spellStart"/>
      <w:r w:rsidRPr="00381866">
        <w:rPr>
          <w:szCs w:val="24"/>
          <w:lang w:val="en-GB"/>
        </w:rPr>
        <w:t>dysglycaemia</w:t>
      </w:r>
      <w:proofErr w:type="spellEnd"/>
      <w:r w:rsidRPr="00381866">
        <w:rPr>
          <w:szCs w:val="24"/>
          <w:lang w:val="en-GB"/>
        </w:rPr>
        <w:t xml:space="preserve"> as a comorbidity. In line with the GHCC framework for design of costing interventions, the various components are described in detail</w:t>
      </w:r>
      <w:r w:rsidR="00BF77A9">
        <w:rPr>
          <w:szCs w:val="24"/>
          <w:lang w:val="en-GB"/>
        </w:rPr>
        <w:t xml:space="preserve"> </w:t>
      </w:r>
      <w:r w:rsidRPr="00C50A07">
        <w:rPr>
          <w:b/>
          <w:bCs/>
          <w:szCs w:val="24"/>
          <w:lang w:val="en-GB"/>
        </w:rPr>
        <w:t>(</w:t>
      </w:r>
      <w:r w:rsidR="00BF77A9">
        <w:rPr>
          <w:b/>
          <w:bCs/>
          <w:szCs w:val="24"/>
        </w:rPr>
        <w:t xml:space="preserve">Online </w:t>
      </w:r>
      <w:r w:rsidR="00BF77A9" w:rsidRPr="003D02F1">
        <w:rPr>
          <w:b/>
          <w:bCs/>
          <w:szCs w:val="24"/>
        </w:rPr>
        <w:t xml:space="preserve">Supplementary </w:t>
      </w:r>
      <w:r w:rsidR="00BF77A9">
        <w:rPr>
          <w:b/>
          <w:bCs/>
          <w:szCs w:val="24"/>
        </w:rPr>
        <w:t>Document</w:t>
      </w:r>
      <w:r w:rsidR="00BF77A9">
        <w:rPr>
          <w:b/>
          <w:bCs/>
          <w:szCs w:val="24"/>
          <w:lang w:val="en-GB"/>
        </w:rPr>
        <w:t xml:space="preserve">, </w:t>
      </w:r>
      <w:r w:rsidR="00C50A07">
        <w:rPr>
          <w:b/>
          <w:bCs/>
          <w:szCs w:val="24"/>
          <w:lang w:val="en-GB"/>
        </w:rPr>
        <w:t>S1</w:t>
      </w:r>
      <w:r w:rsidRPr="00C50A07">
        <w:rPr>
          <w:b/>
          <w:bCs/>
          <w:szCs w:val="24"/>
          <w:lang w:val="en-GB"/>
        </w:rPr>
        <w:t>).</w:t>
      </w:r>
    </w:p>
    <w:p w14:paraId="52053575" w14:textId="77777777" w:rsidR="00381866" w:rsidRPr="00381866" w:rsidRDefault="00381866" w:rsidP="00381866">
      <w:pPr>
        <w:pStyle w:val="Para"/>
        <w:autoSpaceDE w:val="0"/>
        <w:autoSpaceDN w:val="0"/>
        <w:adjustRightInd w:val="0"/>
        <w:rPr>
          <w:szCs w:val="24"/>
          <w:lang w:val="en-GB"/>
        </w:rPr>
      </w:pPr>
    </w:p>
    <w:p w14:paraId="60D972D6" w14:textId="23021B17" w:rsidR="00521975" w:rsidRPr="00DC207C" w:rsidRDefault="00521975" w:rsidP="00237E0D">
      <w:pPr>
        <w:pStyle w:val="H2"/>
        <w:autoSpaceDE w:val="0"/>
        <w:autoSpaceDN w:val="0"/>
        <w:adjustRightInd w:val="0"/>
        <w:jc w:val="left"/>
        <w:rPr>
          <w:rFonts w:cs="Times New Roman"/>
          <w:color w:val="auto"/>
          <w:szCs w:val="24"/>
          <w:lang w:val="en-GB"/>
        </w:rPr>
      </w:pPr>
      <w:r w:rsidRPr="00DC207C">
        <w:rPr>
          <w:rFonts w:cs="Times New Roman"/>
          <w:color w:val="auto"/>
          <w:szCs w:val="24"/>
          <w:lang w:val="en-GB"/>
        </w:rPr>
        <w:lastRenderedPageBreak/>
        <w:t>Data collection planning and procedures</w:t>
      </w:r>
    </w:p>
    <w:p w14:paraId="22D5FA14" w14:textId="34D8A205" w:rsidR="009C32BC" w:rsidRPr="00DC207C" w:rsidRDefault="009C32BC" w:rsidP="00237E0D">
      <w:pPr>
        <w:pStyle w:val="H2"/>
        <w:autoSpaceDE w:val="0"/>
        <w:autoSpaceDN w:val="0"/>
        <w:adjustRightInd w:val="0"/>
        <w:jc w:val="left"/>
        <w:rPr>
          <w:rFonts w:cs="Times New Roman"/>
          <w:color w:val="auto"/>
          <w:szCs w:val="24"/>
          <w:lang w:val="en-GB"/>
        </w:rPr>
      </w:pPr>
      <w:r w:rsidRPr="00DC207C">
        <w:rPr>
          <w:rFonts w:cs="Times New Roman"/>
          <w:color w:val="auto"/>
          <w:szCs w:val="24"/>
          <w:lang w:val="en-GB"/>
        </w:rPr>
        <w:t>Pilot study</w:t>
      </w:r>
    </w:p>
    <w:p w14:paraId="75CC6C16" w14:textId="1B19729F" w:rsidR="009C32BC" w:rsidRDefault="009C32BC" w:rsidP="009C32BC">
      <w:pPr>
        <w:pStyle w:val="Para"/>
        <w:autoSpaceDE w:val="0"/>
        <w:autoSpaceDN w:val="0"/>
        <w:adjustRightInd w:val="0"/>
        <w:ind w:firstLine="0"/>
        <w:rPr>
          <w:szCs w:val="24"/>
          <w:lang w:val="en-GB"/>
        </w:rPr>
      </w:pPr>
      <w:r>
        <w:rPr>
          <w:szCs w:val="24"/>
          <w:lang w:val="en-GB"/>
        </w:rPr>
        <w:t xml:space="preserve">Prior to commencement of the main study, we piloted the data collection instruments on two levels. First was internal validation by testing the branching and skip logic on the questionnaires using staff who were not involved in the study but had sufficient expertise on the open data toolkit (ODK), Ona and </w:t>
      </w:r>
      <w:proofErr w:type="spellStart"/>
      <w:r>
        <w:rPr>
          <w:szCs w:val="24"/>
          <w:lang w:val="en-GB"/>
        </w:rPr>
        <w:t>Enketo</w:t>
      </w:r>
      <w:proofErr w:type="spellEnd"/>
      <w:r>
        <w:rPr>
          <w:szCs w:val="24"/>
          <w:lang w:val="en-GB"/>
        </w:rPr>
        <w:t xml:space="preserve"> platforms. External validation with the staff at two healthcare facilities within the </w:t>
      </w:r>
      <w:r w:rsidR="009C2E7F">
        <w:rPr>
          <w:szCs w:val="24"/>
          <w:lang w:val="en-GB"/>
        </w:rPr>
        <w:t xml:space="preserve">approved </w:t>
      </w:r>
      <w:r>
        <w:rPr>
          <w:szCs w:val="24"/>
          <w:lang w:val="en-GB"/>
        </w:rPr>
        <w:t>study area that were not part of the sampled facilities. The pilot was useful in improving the questionnaires on transport and above service level costs as we were able to get a more realistic picture of what items are not available across the board. The GHCC framework is standard but local situations differ from place to place. Training was then conducted. While testing we also put timestamps on the patient journey questionnaires to avoid backdating of patient journeys. Training was conducted for all staff and to ensure a patient journey was not rushed, we only assigned one facility per person per day. This was informed by our pilot.</w:t>
      </w:r>
    </w:p>
    <w:p w14:paraId="4D4B9F54" w14:textId="614EB573" w:rsidR="00377089" w:rsidRPr="00DC207C" w:rsidRDefault="00377089" w:rsidP="00DC207C">
      <w:pPr>
        <w:pStyle w:val="H2"/>
        <w:autoSpaceDE w:val="0"/>
        <w:autoSpaceDN w:val="0"/>
        <w:adjustRightInd w:val="0"/>
        <w:jc w:val="left"/>
        <w:rPr>
          <w:rFonts w:cs="Times New Roman"/>
          <w:color w:val="auto"/>
          <w:szCs w:val="24"/>
          <w:lang w:val="en-GB"/>
        </w:rPr>
      </w:pPr>
      <w:r w:rsidRPr="00DC207C">
        <w:rPr>
          <w:rFonts w:cs="Times New Roman"/>
          <w:color w:val="auto"/>
          <w:szCs w:val="24"/>
          <w:lang w:val="en-GB"/>
        </w:rPr>
        <w:t>Recruitment processes</w:t>
      </w:r>
    </w:p>
    <w:p w14:paraId="2393F590" w14:textId="67050533" w:rsidR="00377089" w:rsidRDefault="00377089" w:rsidP="009C32BC">
      <w:pPr>
        <w:pStyle w:val="Para"/>
        <w:autoSpaceDE w:val="0"/>
        <w:autoSpaceDN w:val="0"/>
        <w:adjustRightInd w:val="0"/>
        <w:ind w:firstLine="0"/>
        <w:rPr>
          <w:szCs w:val="24"/>
          <w:lang w:val="en-GB"/>
        </w:rPr>
      </w:pPr>
      <w:r>
        <w:rPr>
          <w:szCs w:val="24"/>
          <w:lang w:val="en-GB"/>
        </w:rPr>
        <w:t>Sensitization of the facilities was done in December 2022 to get buy in of the health facilities and familiarize with their location and travel time. Despite having approval, not conducting sensitization may result in lack of buy in and ultimately not getting cooperation from facilities. We call this community engagement. A call log tracker was maintained on Excel sheet where appointments would be made on phone by study staff. During recruitment, there were challenges like political demonstrations ‘</w:t>
      </w:r>
      <w:proofErr w:type="spellStart"/>
      <w:r w:rsidR="00414147">
        <w:rPr>
          <w:szCs w:val="24"/>
          <w:lang w:val="en-GB"/>
        </w:rPr>
        <w:t>Maandamano</w:t>
      </w:r>
      <w:proofErr w:type="spellEnd"/>
      <w:r>
        <w:rPr>
          <w:szCs w:val="24"/>
          <w:lang w:val="en-GB"/>
        </w:rPr>
        <w:t>’ in local dialect which delayed study processes.</w:t>
      </w:r>
      <w:r w:rsidR="00C371B0">
        <w:rPr>
          <w:szCs w:val="24"/>
          <w:lang w:val="en-GB"/>
        </w:rPr>
        <w:t xml:space="preserve"> Portable field internet and tablets were used in lieu of laptops for ease of movement when doing measurements and data collection.</w:t>
      </w:r>
    </w:p>
    <w:p w14:paraId="2CE09D46" w14:textId="473F4225" w:rsidR="00381866" w:rsidRPr="00DC207C" w:rsidRDefault="00381866" w:rsidP="00DC207C">
      <w:pPr>
        <w:pStyle w:val="H2"/>
        <w:autoSpaceDE w:val="0"/>
        <w:autoSpaceDN w:val="0"/>
        <w:adjustRightInd w:val="0"/>
        <w:jc w:val="left"/>
        <w:rPr>
          <w:rFonts w:cs="Times New Roman"/>
          <w:color w:val="auto"/>
          <w:szCs w:val="24"/>
          <w:lang w:val="en-GB"/>
        </w:rPr>
      </w:pPr>
      <w:r w:rsidRPr="00DC207C">
        <w:rPr>
          <w:rFonts w:cs="Times New Roman"/>
          <w:color w:val="auto"/>
          <w:szCs w:val="24"/>
          <w:lang w:val="en-GB"/>
        </w:rPr>
        <w:t>Study site/area</w:t>
      </w:r>
    </w:p>
    <w:p w14:paraId="3FFE631E" w14:textId="5082C8E1" w:rsidR="00381866" w:rsidRDefault="00381866" w:rsidP="00381866">
      <w:pPr>
        <w:pStyle w:val="Para"/>
        <w:autoSpaceDE w:val="0"/>
        <w:autoSpaceDN w:val="0"/>
        <w:adjustRightInd w:val="0"/>
        <w:ind w:firstLine="0"/>
        <w:rPr>
          <w:szCs w:val="24"/>
          <w:lang w:val="en-GB"/>
        </w:rPr>
      </w:pPr>
      <w:r w:rsidRPr="00381866">
        <w:rPr>
          <w:szCs w:val="24"/>
          <w:lang w:val="en-GB"/>
        </w:rPr>
        <w:t>The study was conducted in Nairobi County, Kenya, Africa. Nairobi is Kenya's capital city. It has a population of 4,397,073 according to the last census conducted in the country in 2019. We selected this county as it is an urban area</w:t>
      </w:r>
      <w:r w:rsidR="003B4832">
        <w:rPr>
          <w:szCs w:val="24"/>
          <w:lang w:val="en-GB"/>
        </w:rPr>
        <w:t>,</w:t>
      </w:r>
      <w:r w:rsidRPr="00381866">
        <w:rPr>
          <w:szCs w:val="24"/>
          <w:lang w:val="en-GB"/>
        </w:rPr>
        <w:t xml:space="preserve"> and based on local studies has a higher prevalence of diabetes than the rural areas. It similarly has a high TB burden due to overcrowding, urbanization and industrialization.</w:t>
      </w:r>
      <w:r w:rsidR="003D02F1" w:rsidRPr="003D02F1">
        <w:rPr>
          <w:rFonts w:eastAsia="SimSun"/>
          <w:kern w:val="2"/>
          <w:sz w:val="22"/>
          <w:szCs w:val="22"/>
          <w:lang w:val="en-GB"/>
          <w14:ligatures w14:val="standardContextual"/>
        </w:rPr>
        <w:t xml:space="preserve"> </w:t>
      </w:r>
      <w:r w:rsidR="003D02F1" w:rsidRPr="003D02F1">
        <w:rPr>
          <w:szCs w:val="24"/>
          <w:lang w:val="en-GB"/>
        </w:rPr>
        <w:t xml:space="preserve">The study area </w:t>
      </w:r>
      <w:r w:rsidR="003D02F1" w:rsidRPr="003D02F1">
        <w:rPr>
          <w:szCs w:val="24"/>
          <w:lang w:val="en-GB"/>
        </w:rPr>
        <w:lastRenderedPageBreak/>
        <w:t xml:space="preserve">sampled the following sub-counties: </w:t>
      </w:r>
      <w:proofErr w:type="spellStart"/>
      <w:r w:rsidR="003D02F1" w:rsidRPr="003D02F1">
        <w:rPr>
          <w:szCs w:val="24"/>
          <w:lang w:val="en-GB"/>
        </w:rPr>
        <w:t>Roysambu</w:t>
      </w:r>
      <w:proofErr w:type="spellEnd"/>
      <w:r w:rsidR="003D02F1" w:rsidRPr="003D02F1">
        <w:rPr>
          <w:szCs w:val="24"/>
          <w:lang w:val="en-GB"/>
        </w:rPr>
        <w:t xml:space="preserve">, Kasarani, </w:t>
      </w:r>
      <w:proofErr w:type="spellStart"/>
      <w:r w:rsidR="003D02F1" w:rsidRPr="003D02F1">
        <w:rPr>
          <w:szCs w:val="24"/>
          <w:lang w:val="en-GB"/>
        </w:rPr>
        <w:t>Ruaraka</w:t>
      </w:r>
      <w:proofErr w:type="spellEnd"/>
      <w:r w:rsidR="003D02F1" w:rsidRPr="003D02F1">
        <w:rPr>
          <w:szCs w:val="24"/>
          <w:lang w:val="en-GB"/>
        </w:rPr>
        <w:t>,</w:t>
      </w:r>
      <w:r w:rsidR="003D02F1" w:rsidRPr="003D02F1">
        <w:rPr>
          <w:szCs w:val="24"/>
        </w:rPr>
        <w:t xml:space="preserve"> </w:t>
      </w:r>
      <w:r w:rsidR="003D02F1" w:rsidRPr="003D02F1">
        <w:rPr>
          <w:szCs w:val="24"/>
          <w:lang w:val="en-GB"/>
        </w:rPr>
        <w:t xml:space="preserve">Westlands, </w:t>
      </w:r>
      <w:proofErr w:type="spellStart"/>
      <w:r w:rsidR="003D02F1" w:rsidRPr="003D02F1">
        <w:rPr>
          <w:szCs w:val="24"/>
          <w:lang w:val="en-GB"/>
        </w:rPr>
        <w:t>Starehe</w:t>
      </w:r>
      <w:proofErr w:type="spellEnd"/>
      <w:r w:rsidR="003D02F1" w:rsidRPr="003D02F1">
        <w:rPr>
          <w:szCs w:val="24"/>
          <w:lang w:val="en-GB"/>
        </w:rPr>
        <w:t xml:space="preserve">, </w:t>
      </w:r>
      <w:proofErr w:type="spellStart"/>
      <w:r w:rsidR="003D02F1" w:rsidRPr="003D02F1">
        <w:rPr>
          <w:szCs w:val="24"/>
          <w:lang w:val="en-GB"/>
        </w:rPr>
        <w:t>Makadara</w:t>
      </w:r>
      <w:proofErr w:type="spellEnd"/>
      <w:r w:rsidR="003D02F1" w:rsidRPr="003D02F1">
        <w:rPr>
          <w:szCs w:val="24"/>
          <w:lang w:val="en-GB"/>
        </w:rPr>
        <w:t xml:space="preserve">, </w:t>
      </w:r>
      <w:proofErr w:type="spellStart"/>
      <w:r w:rsidR="003D02F1" w:rsidRPr="003D02F1">
        <w:rPr>
          <w:szCs w:val="24"/>
          <w:lang w:val="en-GB"/>
        </w:rPr>
        <w:t>Kamukunji</w:t>
      </w:r>
      <w:proofErr w:type="spellEnd"/>
      <w:r w:rsidR="003D02F1" w:rsidRPr="003D02F1">
        <w:rPr>
          <w:szCs w:val="24"/>
          <w:lang w:val="en-GB"/>
        </w:rPr>
        <w:t xml:space="preserve">, Langata, </w:t>
      </w:r>
      <w:proofErr w:type="spellStart"/>
      <w:r w:rsidR="003D02F1" w:rsidRPr="003D02F1">
        <w:rPr>
          <w:szCs w:val="24"/>
          <w:lang w:val="en-GB"/>
        </w:rPr>
        <w:t>Dagoretti</w:t>
      </w:r>
      <w:proofErr w:type="spellEnd"/>
      <w:r w:rsidR="003D02F1" w:rsidRPr="003D02F1">
        <w:rPr>
          <w:szCs w:val="24"/>
          <w:lang w:val="en-GB"/>
        </w:rPr>
        <w:t>, Embakasi.</w:t>
      </w:r>
      <w:r w:rsidRPr="00381866">
        <w:rPr>
          <w:szCs w:val="24"/>
          <w:lang w:val="en-GB"/>
        </w:rPr>
        <w:t xml:space="preserve"> These reasons made it an apt study area for the topic at hand</w:t>
      </w:r>
      <w:r w:rsidR="00BF77A9">
        <w:rPr>
          <w:szCs w:val="24"/>
          <w:lang w:val="en-GB"/>
        </w:rPr>
        <w:t xml:space="preserve"> (</w:t>
      </w:r>
      <w:r w:rsidRPr="00381866">
        <w:rPr>
          <w:b/>
          <w:bCs/>
          <w:szCs w:val="24"/>
          <w:lang w:val="en-GB"/>
        </w:rPr>
        <w:t>Figure 1</w:t>
      </w:r>
      <w:r w:rsidR="00BF77A9">
        <w:rPr>
          <w:b/>
          <w:bCs/>
          <w:szCs w:val="24"/>
          <w:lang w:val="en-GB"/>
        </w:rPr>
        <w:t>)</w:t>
      </w:r>
      <w:r w:rsidRPr="00381866">
        <w:rPr>
          <w:b/>
          <w:bCs/>
          <w:szCs w:val="24"/>
          <w:lang w:val="en-GB"/>
        </w:rPr>
        <w:t>.</w:t>
      </w:r>
      <w:r w:rsidRPr="00381866">
        <w:rPr>
          <w:szCs w:val="24"/>
          <w:lang w:val="en-GB"/>
        </w:rPr>
        <w:t xml:space="preserve"> For the specific healthcare facilities sampled</w:t>
      </w:r>
      <w:r w:rsidR="00BF77A9">
        <w:rPr>
          <w:szCs w:val="24"/>
          <w:lang w:val="en-GB"/>
        </w:rPr>
        <w:t xml:space="preserve"> (</w:t>
      </w:r>
      <w:r w:rsidRPr="00381866">
        <w:rPr>
          <w:b/>
          <w:bCs/>
          <w:szCs w:val="24"/>
          <w:lang w:val="en-GB"/>
        </w:rPr>
        <w:t>Table 1</w:t>
      </w:r>
      <w:r w:rsidR="00BF77A9">
        <w:rPr>
          <w:szCs w:val="24"/>
          <w:lang w:val="en-GB"/>
        </w:rPr>
        <w:t>)</w:t>
      </w:r>
      <w:r w:rsidR="00647283" w:rsidRPr="00647283">
        <w:rPr>
          <w:b/>
          <w:bCs/>
          <w:szCs w:val="24"/>
          <w:lang w:val="en-GB"/>
        </w:rPr>
        <w:t>.</w:t>
      </w:r>
    </w:p>
    <w:p w14:paraId="16DACD6C" w14:textId="0B8292FD" w:rsidR="00647283" w:rsidRDefault="00647283" w:rsidP="00381866">
      <w:pPr>
        <w:pStyle w:val="Para"/>
        <w:autoSpaceDE w:val="0"/>
        <w:autoSpaceDN w:val="0"/>
        <w:adjustRightInd w:val="0"/>
        <w:ind w:firstLine="0"/>
        <w:rPr>
          <w:szCs w:val="24"/>
          <w:lang w:val="en-GB"/>
        </w:rPr>
      </w:pPr>
      <w:r w:rsidRPr="00185BE6">
        <w:rPr>
          <w:rFonts w:eastAsia="SimSun"/>
          <w:noProof/>
          <w:sz w:val="24"/>
        </w:rPr>
        <w:drawing>
          <wp:inline distT="0" distB="0" distL="0" distR="0" wp14:anchorId="1AC4C8C0" wp14:editId="0A562D85">
            <wp:extent cx="4315093" cy="3079750"/>
            <wp:effectExtent l="0" t="0" r="9525" b="6350"/>
            <wp:docPr id="1282901522" name="Picture 1282901522"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01522" name="Picture 1282901522" descr="A map of a city&#10;&#10;Description automatically generated"/>
                    <pic:cNvPicPr/>
                  </pic:nvPicPr>
                  <pic:blipFill>
                    <a:blip r:embed="rId8"/>
                    <a:stretch>
                      <a:fillRect/>
                    </a:stretch>
                  </pic:blipFill>
                  <pic:spPr>
                    <a:xfrm>
                      <a:off x="0" y="0"/>
                      <a:ext cx="4347226" cy="3102684"/>
                    </a:xfrm>
                    <a:prstGeom prst="rect">
                      <a:avLst/>
                    </a:prstGeom>
                  </pic:spPr>
                </pic:pic>
              </a:graphicData>
            </a:graphic>
          </wp:inline>
        </w:drawing>
      </w:r>
    </w:p>
    <w:p w14:paraId="5918C570" w14:textId="2769BAFF" w:rsidR="00647283" w:rsidRPr="00460EEB" w:rsidRDefault="00647283" w:rsidP="00647283">
      <w:pPr>
        <w:pStyle w:val="FigureTitle"/>
        <w:autoSpaceDE w:val="0"/>
        <w:autoSpaceDN w:val="0"/>
        <w:adjustRightInd w:val="0"/>
        <w:rPr>
          <w:b/>
          <w:szCs w:val="24"/>
          <w:lang w:val="en-GB"/>
        </w:rPr>
      </w:pPr>
      <w:r w:rsidRPr="00460EEB">
        <w:rPr>
          <w:b/>
          <w:szCs w:val="24"/>
          <w:lang w:val="en-GB"/>
        </w:rPr>
        <w:t xml:space="preserve">Figure 1: Map of </w:t>
      </w:r>
      <w:r w:rsidR="006157B7" w:rsidRPr="00460EEB">
        <w:rPr>
          <w:b/>
          <w:szCs w:val="24"/>
          <w:lang w:val="en-GB"/>
        </w:rPr>
        <w:t xml:space="preserve">Nairobi County, Kenya </w:t>
      </w:r>
      <w:r w:rsidR="006157B7">
        <w:rPr>
          <w:b/>
          <w:szCs w:val="24"/>
          <w:lang w:val="en-GB"/>
        </w:rPr>
        <w:t xml:space="preserve">with the </w:t>
      </w:r>
      <w:r w:rsidRPr="00460EEB">
        <w:rPr>
          <w:b/>
          <w:szCs w:val="24"/>
          <w:lang w:val="en-GB"/>
        </w:rPr>
        <w:t>healthcare facilities sampled for the study in</w:t>
      </w:r>
      <w:r w:rsidR="006157B7">
        <w:rPr>
          <w:b/>
          <w:szCs w:val="24"/>
          <w:lang w:val="en-GB"/>
        </w:rPr>
        <w:t>dicated</w:t>
      </w:r>
    </w:p>
    <w:p w14:paraId="2C4D872E" w14:textId="7C2F4CF8" w:rsidR="00647283" w:rsidRPr="0013021B" w:rsidRDefault="00647283" w:rsidP="0013021B">
      <w:pPr>
        <w:pStyle w:val="FigureTitle"/>
        <w:autoSpaceDE w:val="0"/>
        <w:autoSpaceDN w:val="0"/>
        <w:adjustRightInd w:val="0"/>
        <w:rPr>
          <w:b/>
          <w:szCs w:val="24"/>
          <w:lang w:val="en-GB"/>
        </w:rPr>
      </w:pPr>
    </w:p>
    <w:p w14:paraId="060E509C" w14:textId="77777777" w:rsidR="0013021B" w:rsidRDefault="0013021B" w:rsidP="0013021B">
      <w:pPr>
        <w:pStyle w:val="FigureTitle"/>
        <w:autoSpaceDE w:val="0"/>
        <w:autoSpaceDN w:val="0"/>
        <w:adjustRightInd w:val="0"/>
        <w:rPr>
          <w:b/>
          <w:szCs w:val="24"/>
          <w:lang w:val="en-GB"/>
        </w:rPr>
      </w:pPr>
    </w:p>
    <w:p w14:paraId="442EC1B9" w14:textId="3381650C" w:rsidR="0013021B" w:rsidRPr="0013021B" w:rsidRDefault="0013021B" w:rsidP="0013021B">
      <w:pPr>
        <w:pStyle w:val="FigureTitle"/>
        <w:autoSpaceDE w:val="0"/>
        <w:autoSpaceDN w:val="0"/>
        <w:adjustRightInd w:val="0"/>
        <w:rPr>
          <w:b/>
          <w:szCs w:val="24"/>
          <w:lang w:val="en-GB"/>
        </w:rPr>
      </w:pPr>
      <w:r w:rsidRPr="0013021B">
        <w:rPr>
          <w:b/>
          <w:szCs w:val="24"/>
          <w:lang w:val="en-GB"/>
        </w:rPr>
        <w:t>Table 1: Number of health care facilities sampled per subcounty in Nairobi County</w:t>
      </w:r>
    </w:p>
    <w:tbl>
      <w:tblPr>
        <w:tblW w:w="3660" w:type="dxa"/>
        <w:tblLook w:val="04A0" w:firstRow="1" w:lastRow="0" w:firstColumn="1" w:lastColumn="0" w:noHBand="0" w:noVBand="1"/>
      </w:tblPr>
      <w:tblGrid>
        <w:gridCol w:w="2904"/>
        <w:gridCol w:w="756"/>
      </w:tblGrid>
      <w:tr w:rsidR="0013021B" w:rsidRPr="00911516" w14:paraId="09E1F8C5" w14:textId="77777777" w:rsidTr="007C4D30">
        <w:trPr>
          <w:trHeight w:val="290"/>
        </w:trPr>
        <w:tc>
          <w:tcPr>
            <w:tcW w:w="3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AA9D4" w14:textId="77777777" w:rsidR="0013021B" w:rsidRPr="00911516" w:rsidRDefault="0013021B" w:rsidP="007C4D30">
            <w:pPr>
              <w:spacing w:after="0" w:line="240" w:lineRule="auto"/>
              <w:rPr>
                <w:rFonts w:ascii="Times New Roman" w:eastAsia="Times New Roman" w:hAnsi="Times New Roman" w:cs="Times New Roman"/>
                <w:b/>
                <w:bCs/>
                <w:color w:val="000000"/>
              </w:rPr>
            </w:pPr>
            <w:r w:rsidRPr="00911516">
              <w:rPr>
                <w:rFonts w:ascii="Times New Roman" w:eastAsia="Times New Roman" w:hAnsi="Times New Roman" w:cs="Times New Roman"/>
                <w:b/>
                <w:bCs/>
                <w:color w:val="000000"/>
              </w:rPr>
              <w:t>Number of Facilities per Subcounty</w:t>
            </w:r>
          </w:p>
        </w:tc>
      </w:tr>
      <w:tr w:rsidR="0013021B" w:rsidRPr="00911516" w14:paraId="23FD08DF" w14:textId="77777777" w:rsidTr="007C4D30">
        <w:trPr>
          <w:trHeight w:val="290"/>
        </w:trPr>
        <w:tc>
          <w:tcPr>
            <w:tcW w:w="2904" w:type="dxa"/>
            <w:tcBorders>
              <w:top w:val="nil"/>
              <w:left w:val="single" w:sz="4" w:space="0" w:color="auto"/>
              <w:bottom w:val="single" w:sz="4" w:space="0" w:color="auto"/>
              <w:right w:val="single" w:sz="4" w:space="0" w:color="auto"/>
            </w:tcBorders>
            <w:shd w:val="clear" w:color="auto" w:fill="auto"/>
            <w:noWrap/>
            <w:vAlign w:val="bottom"/>
            <w:hideMark/>
          </w:tcPr>
          <w:p w14:paraId="3D114D5F" w14:textId="77777777" w:rsidR="0013021B" w:rsidRPr="00911516" w:rsidRDefault="0013021B" w:rsidP="007C4D30">
            <w:pPr>
              <w:spacing w:after="0" w:line="240" w:lineRule="auto"/>
              <w:rPr>
                <w:rFonts w:ascii="Times New Roman" w:eastAsia="Times New Roman" w:hAnsi="Times New Roman" w:cs="Times New Roman"/>
                <w:color w:val="000000"/>
              </w:rPr>
            </w:pPr>
            <w:proofErr w:type="spellStart"/>
            <w:r w:rsidRPr="00911516">
              <w:rPr>
                <w:rFonts w:ascii="Times New Roman" w:eastAsia="Times New Roman" w:hAnsi="Times New Roman" w:cs="Times New Roman"/>
                <w:color w:val="000000"/>
              </w:rPr>
              <w:t>Roysambu</w:t>
            </w:r>
            <w:proofErr w:type="spellEnd"/>
          </w:p>
        </w:tc>
        <w:tc>
          <w:tcPr>
            <w:tcW w:w="756" w:type="dxa"/>
            <w:tcBorders>
              <w:top w:val="nil"/>
              <w:left w:val="nil"/>
              <w:bottom w:val="single" w:sz="4" w:space="0" w:color="auto"/>
              <w:right w:val="single" w:sz="4" w:space="0" w:color="auto"/>
            </w:tcBorders>
            <w:shd w:val="clear" w:color="auto" w:fill="auto"/>
            <w:noWrap/>
            <w:vAlign w:val="bottom"/>
            <w:hideMark/>
          </w:tcPr>
          <w:p w14:paraId="5BD20B01"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5</w:t>
            </w:r>
          </w:p>
        </w:tc>
      </w:tr>
      <w:tr w:rsidR="0013021B" w:rsidRPr="00911516" w14:paraId="22CF41C6" w14:textId="77777777" w:rsidTr="007C4D30">
        <w:trPr>
          <w:trHeight w:val="290"/>
        </w:trPr>
        <w:tc>
          <w:tcPr>
            <w:tcW w:w="2904" w:type="dxa"/>
            <w:tcBorders>
              <w:top w:val="nil"/>
              <w:left w:val="single" w:sz="4" w:space="0" w:color="auto"/>
              <w:bottom w:val="single" w:sz="4" w:space="0" w:color="auto"/>
              <w:right w:val="single" w:sz="4" w:space="0" w:color="auto"/>
            </w:tcBorders>
            <w:shd w:val="clear" w:color="auto" w:fill="auto"/>
            <w:noWrap/>
            <w:vAlign w:val="bottom"/>
            <w:hideMark/>
          </w:tcPr>
          <w:p w14:paraId="3D4A0EE1"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Kasarani</w:t>
            </w:r>
          </w:p>
        </w:tc>
        <w:tc>
          <w:tcPr>
            <w:tcW w:w="756" w:type="dxa"/>
            <w:tcBorders>
              <w:top w:val="nil"/>
              <w:left w:val="nil"/>
              <w:bottom w:val="single" w:sz="4" w:space="0" w:color="auto"/>
              <w:right w:val="single" w:sz="4" w:space="0" w:color="auto"/>
            </w:tcBorders>
            <w:shd w:val="clear" w:color="auto" w:fill="auto"/>
            <w:noWrap/>
            <w:vAlign w:val="bottom"/>
            <w:hideMark/>
          </w:tcPr>
          <w:p w14:paraId="5D29AC99"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3</w:t>
            </w:r>
          </w:p>
        </w:tc>
      </w:tr>
      <w:tr w:rsidR="0013021B" w:rsidRPr="00911516" w14:paraId="4A5B0840" w14:textId="77777777" w:rsidTr="007C4D30">
        <w:trPr>
          <w:trHeight w:val="290"/>
        </w:trPr>
        <w:tc>
          <w:tcPr>
            <w:tcW w:w="2904" w:type="dxa"/>
            <w:tcBorders>
              <w:top w:val="nil"/>
              <w:left w:val="single" w:sz="4" w:space="0" w:color="auto"/>
              <w:bottom w:val="single" w:sz="4" w:space="0" w:color="auto"/>
              <w:right w:val="single" w:sz="4" w:space="0" w:color="auto"/>
            </w:tcBorders>
            <w:shd w:val="clear" w:color="auto" w:fill="auto"/>
            <w:noWrap/>
            <w:vAlign w:val="bottom"/>
            <w:hideMark/>
          </w:tcPr>
          <w:p w14:paraId="041B1AC1" w14:textId="77777777" w:rsidR="0013021B" w:rsidRPr="00911516" w:rsidRDefault="0013021B" w:rsidP="007C4D30">
            <w:pPr>
              <w:spacing w:after="0" w:line="240" w:lineRule="auto"/>
              <w:rPr>
                <w:rFonts w:ascii="Times New Roman" w:eastAsia="Times New Roman" w:hAnsi="Times New Roman" w:cs="Times New Roman"/>
                <w:color w:val="000000"/>
              </w:rPr>
            </w:pPr>
            <w:proofErr w:type="spellStart"/>
            <w:r w:rsidRPr="00911516">
              <w:rPr>
                <w:rFonts w:ascii="Times New Roman" w:eastAsia="Times New Roman" w:hAnsi="Times New Roman" w:cs="Times New Roman"/>
                <w:color w:val="000000"/>
              </w:rPr>
              <w:t>Ruaraka</w:t>
            </w:r>
            <w:proofErr w:type="spellEnd"/>
          </w:p>
        </w:tc>
        <w:tc>
          <w:tcPr>
            <w:tcW w:w="756" w:type="dxa"/>
            <w:tcBorders>
              <w:top w:val="nil"/>
              <w:left w:val="nil"/>
              <w:bottom w:val="single" w:sz="4" w:space="0" w:color="auto"/>
              <w:right w:val="single" w:sz="4" w:space="0" w:color="auto"/>
            </w:tcBorders>
            <w:shd w:val="clear" w:color="auto" w:fill="auto"/>
            <w:noWrap/>
            <w:vAlign w:val="bottom"/>
            <w:hideMark/>
          </w:tcPr>
          <w:p w14:paraId="1EDE1F14"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2</w:t>
            </w:r>
          </w:p>
        </w:tc>
      </w:tr>
      <w:tr w:rsidR="0013021B" w:rsidRPr="00911516" w14:paraId="7C2BDA64" w14:textId="77777777" w:rsidTr="007C4D30">
        <w:trPr>
          <w:trHeight w:val="290"/>
        </w:trPr>
        <w:tc>
          <w:tcPr>
            <w:tcW w:w="2904" w:type="dxa"/>
            <w:tcBorders>
              <w:top w:val="nil"/>
              <w:left w:val="single" w:sz="4" w:space="0" w:color="auto"/>
              <w:bottom w:val="single" w:sz="4" w:space="0" w:color="auto"/>
              <w:right w:val="single" w:sz="4" w:space="0" w:color="auto"/>
            </w:tcBorders>
            <w:shd w:val="clear" w:color="auto" w:fill="auto"/>
            <w:noWrap/>
            <w:vAlign w:val="bottom"/>
            <w:hideMark/>
          </w:tcPr>
          <w:p w14:paraId="21584BC1"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Westlands</w:t>
            </w:r>
          </w:p>
        </w:tc>
        <w:tc>
          <w:tcPr>
            <w:tcW w:w="756" w:type="dxa"/>
            <w:tcBorders>
              <w:top w:val="nil"/>
              <w:left w:val="nil"/>
              <w:bottom w:val="single" w:sz="4" w:space="0" w:color="auto"/>
              <w:right w:val="single" w:sz="4" w:space="0" w:color="auto"/>
            </w:tcBorders>
            <w:shd w:val="clear" w:color="auto" w:fill="auto"/>
            <w:noWrap/>
            <w:vAlign w:val="bottom"/>
            <w:hideMark/>
          </w:tcPr>
          <w:p w14:paraId="535EF00C"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1</w:t>
            </w:r>
          </w:p>
        </w:tc>
      </w:tr>
      <w:tr w:rsidR="0013021B" w:rsidRPr="00911516" w14:paraId="2B208DB2" w14:textId="77777777" w:rsidTr="007C4D30">
        <w:trPr>
          <w:trHeight w:val="290"/>
        </w:trPr>
        <w:tc>
          <w:tcPr>
            <w:tcW w:w="2904" w:type="dxa"/>
            <w:tcBorders>
              <w:top w:val="nil"/>
              <w:left w:val="single" w:sz="4" w:space="0" w:color="auto"/>
              <w:bottom w:val="single" w:sz="4" w:space="0" w:color="auto"/>
              <w:right w:val="single" w:sz="4" w:space="0" w:color="auto"/>
            </w:tcBorders>
            <w:shd w:val="clear" w:color="auto" w:fill="auto"/>
            <w:noWrap/>
            <w:vAlign w:val="bottom"/>
            <w:hideMark/>
          </w:tcPr>
          <w:p w14:paraId="39662CF5" w14:textId="77777777" w:rsidR="0013021B" w:rsidRPr="00911516" w:rsidRDefault="0013021B" w:rsidP="007C4D30">
            <w:pPr>
              <w:spacing w:after="0" w:line="240" w:lineRule="auto"/>
              <w:rPr>
                <w:rFonts w:ascii="Times New Roman" w:eastAsia="Times New Roman" w:hAnsi="Times New Roman" w:cs="Times New Roman"/>
                <w:color w:val="000000"/>
              </w:rPr>
            </w:pPr>
            <w:proofErr w:type="spellStart"/>
            <w:r w:rsidRPr="00911516">
              <w:rPr>
                <w:rFonts w:ascii="Times New Roman" w:eastAsia="Times New Roman" w:hAnsi="Times New Roman" w:cs="Times New Roman"/>
                <w:color w:val="000000"/>
              </w:rPr>
              <w:t>Starehe</w:t>
            </w:r>
            <w:proofErr w:type="spellEnd"/>
          </w:p>
        </w:tc>
        <w:tc>
          <w:tcPr>
            <w:tcW w:w="756" w:type="dxa"/>
            <w:tcBorders>
              <w:top w:val="nil"/>
              <w:left w:val="nil"/>
              <w:bottom w:val="single" w:sz="4" w:space="0" w:color="auto"/>
              <w:right w:val="single" w:sz="4" w:space="0" w:color="auto"/>
            </w:tcBorders>
            <w:shd w:val="clear" w:color="auto" w:fill="auto"/>
            <w:noWrap/>
            <w:vAlign w:val="bottom"/>
            <w:hideMark/>
          </w:tcPr>
          <w:p w14:paraId="1FD78BF2"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6</w:t>
            </w:r>
          </w:p>
        </w:tc>
      </w:tr>
      <w:tr w:rsidR="0013021B" w:rsidRPr="00911516" w14:paraId="506F1A9D" w14:textId="77777777" w:rsidTr="007C4D30">
        <w:trPr>
          <w:trHeight w:val="290"/>
        </w:trPr>
        <w:tc>
          <w:tcPr>
            <w:tcW w:w="2904" w:type="dxa"/>
            <w:tcBorders>
              <w:top w:val="nil"/>
              <w:left w:val="single" w:sz="4" w:space="0" w:color="auto"/>
              <w:bottom w:val="single" w:sz="4" w:space="0" w:color="auto"/>
              <w:right w:val="single" w:sz="4" w:space="0" w:color="auto"/>
            </w:tcBorders>
            <w:shd w:val="clear" w:color="auto" w:fill="auto"/>
            <w:noWrap/>
            <w:vAlign w:val="bottom"/>
            <w:hideMark/>
          </w:tcPr>
          <w:p w14:paraId="1AE8A3C8" w14:textId="77777777" w:rsidR="0013021B" w:rsidRPr="00911516" w:rsidRDefault="0013021B" w:rsidP="007C4D30">
            <w:pPr>
              <w:spacing w:after="0" w:line="240" w:lineRule="auto"/>
              <w:rPr>
                <w:rFonts w:ascii="Times New Roman" w:eastAsia="Times New Roman" w:hAnsi="Times New Roman" w:cs="Times New Roman"/>
                <w:color w:val="000000"/>
              </w:rPr>
            </w:pPr>
            <w:proofErr w:type="spellStart"/>
            <w:r w:rsidRPr="00911516">
              <w:rPr>
                <w:rFonts w:ascii="Times New Roman" w:eastAsia="Times New Roman" w:hAnsi="Times New Roman" w:cs="Times New Roman"/>
                <w:color w:val="000000"/>
              </w:rPr>
              <w:t>Makadara</w:t>
            </w:r>
            <w:proofErr w:type="spellEnd"/>
          </w:p>
        </w:tc>
        <w:tc>
          <w:tcPr>
            <w:tcW w:w="756" w:type="dxa"/>
            <w:tcBorders>
              <w:top w:val="nil"/>
              <w:left w:val="nil"/>
              <w:bottom w:val="single" w:sz="4" w:space="0" w:color="auto"/>
              <w:right w:val="single" w:sz="4" w:space="0" w:color="auto"/>
            </w:tcBorders>
            <w:shd w:val="clear" w:color="auto" w:fill="auto"/>
            <w:noWrap/>
            <w:vAlign w:val="bottom"/>
            <w:hideMark/>
          </w:tcPr>
          <w:p w14:paraId="69DFF962"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3</w:t>
            </w:r>
          </w:p>
        </w:tc>
      </w:tr>
      <w:tr w:rsidR="0013021B" w:rsidRPr="00911516" w14:paraId="7A59480B" w14:textId="77777777" w:rsidTr="007C4D30">
        <w:trPr>
          <w:trHeight w:val="290"/>
        </w:trPr>
        <w:tc>
          <w:tcPr>
            <w:tcW w:w="2904" w:type="dxa"/>
            <w:tcBorders>
              <w:top w:val="nil"/>
              <w:left w:val="single" w:sz="4" w:space="0" w:color="auto"/>
              <w:bottom w:val="single" w:sz="4" w:space="0" w:color="auto"/>
              <w:right w:val="single" w:sz="4" w:space="0" w:color="auto"/>
            </w:tcBorders>
            <w:shd w:val="clear" w:color="auto" w:fill="auto"/>
            <w:noWrap/>
            <w:vAlign w:val="bottom"/>
            <w:hideMark/>
          </w:tcPr>
          <w:p w14:paraId="515CD618" w14:textId="77777777" w:rsidR="0013021B" w:rsidRPr="00911516" w:rsidRDefault="0013021B" w:rsidP="007C4D30">
            <w:pPr>
              <w:spacing w:after="0" w:line="240" w:lineRule="auto"/>
              <w:rPr>
                <w:rFonts w:ascii="Times New Roman" w:eastAsia="Times New Roman" w:hAnsi="Times New Roman" w:cs="Times New Roman"/>
                <w:color w:val="000000"/>
              </w:rPr>
            </w:pPr>
            <w:proofErr w:type="spellStart"/>
            <w:r w:rsidRPr="00911516">
              <w:rPr>
                <w:rFonts w:ascii="Times New Roman" w:eastAsia="Times New Roman" w:hAnsi="Times New Roman" w:cs="Times New Roman"/>
                <w:color w:val="000000"/>
              </w:rPr>
              <w:t>Kamukunji</w:t>
            </w:r>
            <w:proofErr w:type="spellEnd"/>
          </w:p>
        </w:tc>
        <w:tc>
          <w:tcPr>
            <w:tcW w:w="756" w:type="dxa"/>
            <w:tcBorders>
              <w:top w:val="nil"/>
              <w:left w:val="nil"/>
              <w:bottom w:val="single" w:sz="4" w:space="0" w:color="auto"/>
              <w:right w:val="single" w:sz="4" w:space="0" w:color="auto"/>
            </w:tcBorders>
            <w:shd w:val="clear" w:color="auto" w:fill="auto"/>
            <w:noWrap/>
            <w:vAlign w:val="bottom"/>
            <w:hideMark/>
          </w:tcPr>
          <w:p w14:paraId="718E477C"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6</w:t>
            </w:r>
          </w:p>
        </w:tc>
      </w:tr>
      <w:tr w:rsidR="0013021B" w:rsidRPr="00911516" w14:paraId="3897CB3A" w14:textId="77777777" w:rsidTr="007C4D30">
        <w:trPr>
          <w:trHeight w:val="290"/>
        </w:trPr>
        <w:tc>
          <w:tcPr>
            <w:tcW w:w="2904" w:type="dxa"/>
            <w:tcBorders>
              <w:top w:val="nil"/>
              <w:left w:val="single" w:sz="4" w:space="0" w:color="auto"/>
              <w:bottom w:val="single" w:sz="4" w:space="0" w:color="auto"/>
              <w:right w:val="single" w:sz="4" w:space="0" w:color="auto"/>
            </w:tcBorders>
            <w:shd w:val="clear" w:color="auto" w:fill="auto"/>
            <w:noWrap/>
            <w:vAlign w:val="bottom"/>
            <w:hideMark/>
          </w:tcPr>
          <w:p w14:paraId="4E2DD2B2"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Langata</w:t>
            </w:r>
          </w:p>
        </w:tc>
        <w:tc>
          <w:tcPr>
            <w:tcW w:w="756" w:type="dxa"/>
            <w:tcBorders>
              <w:top w:val="nil"/>
              <w:left w:val="nil"/>
              <w:bottom w:val="single" w:sz="4" w:space="0" w:color="auto"/>
              <w:right w:val="single" w:sz="4" w:space="0" w:color="auto"/>
            </w:tcBorders>
            <w:shd w:val="clear" w:color="auto" w:fill="auto"/>
            <w:noWrap/>
            <w:vAlign w:val="bottom"/>
            <w:hideMark/>
          </w:tcPr>
          <w:p w14:paraId="4EF8C484"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4</w:t>
            </w:r>
          </w:p>
        </w:tc>
      </w:tr>
      <w:tr w:rsidR="0013021B" w:rsidRPr="00911516" w14:paraId="7973D3F9" w14:textId="77777777" w:rsidTr="007C4D30">
        <w:trPr>
          <w:trHeight w:val="290"/>
        </w:trPr>
        <w:tc>
          <w:tcPr>
            <w:tcW w:w="2904" w:type="dxa"/>
            <w:tcBorders>
              <w:top w:val="nil"/>
              <w:left w:val="single" w:sz="4" w:space="0" w:color="auto"/>
              <w:bottom w:val="single" w:sz="4" w:space="0" w:color="auto"/>
              <w:right w:val="single" w:sz="4" w:space="0" w:color="auto"/>
            </w:tcBorders>
            <w:shd w:val="clear" w:color="auto" w:fill="auto"/>
            <w:noWrap/>
            <w:vAlign w:val="bottom"/>
            <w:hideMark/>
          </w:tcPr>
          <w:p w14:paraId="325C50A7" w14:textId="77777777" w:rsidR="0013021B" w:rsidRPr="00911516" w:rsidRDefault="0013021B" w:rsidP="007C4D30">
            <w:pPr>
              <w:spacing w:after="0" w:line="240" w:lineRule="auto"/>
              <w:rPr>
                <w:rFonts w:ascii="Times New Roman" w:eastAsia="Times New Roman" w:hAnsi="Times New Roman" w:cs="Times New Roman"/>
                <w:color w:val="000000"/>
              </w:rPr>
            </w:pPr>
            <w:proofErr w:type="spellStart"/>
            <w:r w:rsidRPr="00911516">
              <w:rPr>
                <w:rFonts w:ascii="Times New Roman" w:eastAsia="Times New Roman" w:hAnsi="Times New Roman" w:cs="Times New Roman"/>
                <w:color w:val="000000"/>
              </w:rPr>
              <w:t>Dagoretti</w:t>
            </w:r>
            <w:proofErr w:type="spellEnd"/>
          </w:p>
        </w:tc>
        <w:tc>
          <w:tcPr>
            <w:tcW w:w="756" w:type="dxa"/>
            <w:tcBorders>
              <w:top w:val="nil"/>
              <w:left w:val="nil"/>
              <w:bottom w:val="single" w:sz="4" w:space="0" w:color="auto"/>
              <w:right w:val="single" w:sz="4" w:space="0" w:color="auto"/>
            </w:tcBorders>
            <w:shd w:val="clear" w:color="auto" w:fill="auto"/>
            <w:noWrap/>
            <w:vAlign w:val="bottom"/>
            <w:hideMark/>
          </w:tcPr>
          <w:p w14:paraId="1A8EF5AE"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4</w:t>
            </w:r>
          </w:p>
        </w:tc>
      </w:tr>
      <w:tr w:rsidR="0013021B" w:rsidRPr="00911516" w14:paraId="1C6AC31C" w14:textId="77777777" w:rsidTr="007C4D30">
        <w:trPr>
          <w:trHeight w:val="290"/>
        </w:trPr>
        <w:tc>
          <w:tcPr>
            <w:tcW w:w="2904" w:type="dxa"/>
            <w:tcBorders>
              <w:top w:val="nil"/>
              <w:left w:val="single" w:sz="4" w:space="0" w:color="auto"/>
              <w:bottom w:val="single" w:sz="4" w:space="0" w:color="auto"/>
              <w:right w:val="single" w:sz="4" w:space="0" w:color="auto"/>
            </w:tcBorders>
            <w:shd w:val="clear" w:color="auto" w:fill="auto"/>
            <w:noWrap/>
            <w:vAlign w:val="bottom"/>
            <w:hideMark/>
          </w:tcPr>
          <w:p w14:paraId="6B97E766"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Embakasi</w:t>
            </w:r>
          </w:p>
        </w:tc>
        <w:tc>
          <w:tcPr>
            <w:tcW w:w="756" w:type="dxa"/>
            <w:tcBorders>
              <w:top w:val="nil"/>
              <w:left w:val="nil"/>
              <w:bottom w:val="single" w:sz="4" w:space="0" w:color="auto"/>
              <w:right w:val="single" w:sz="4" w:space="0" w:color="auto"/>
            </w:tcBorders>
            <w:shd w:val="clear" w:color="auto" w:fill="auto"/>
            <w:noWrap/>
            <w:vAlign w:val="bottom"/>
            <w:hideMark/>
          </w:tcPr>
          <w:p w14:paraId="3D951C48" w14:textId="77777777" w:rsidR="0013021B" w:rsidRPr="00911516" w:rsidRDefault="0013021B" w:rsidP="007C4D30">
            <w:pPr>
              <w:spacing w:after="0" w:line="240" w:lineRule="auto"/>
              <w:rPr>
                <w:rFonts w:ascii="Times New Roman" w:eastAsia="Times New Roman" w:hAnsi="Times New Roman" w:cs="Times New Roman"/>
                <w:color w:val="000000"/>
              </w:rPr>
            </w:pPr>
            <w:r w:rsidRPr="00911516">
              <w:rPr>
                <w:rFonts w:ascii="Times New Roman" w:eastAsia="Times New Roman" w:hAnsi="Times New Roman" w:cs="Times New Roman"/>
                <w:color w:val="000000"/>
              </w:rPr>
              <w:t>2</w:t>
            </w:r>
          </w:p>
        </w:tc>
      </w:tr>
      <w:tr w:rsidR="0013021B" w:rsidRPr="00911516" w14:paraId="02A9A0B5" w14:textId="77777777" w:rsidTr="007C4D30">
        <w:trPr>
          <w:trHeight w:val="290"/>
        </w:trPr>
        <w:tc>
          <w:tcPr>
            <w:tcW w:w="2904" w:type="dxa"/>
            <w:tcBorders>
              <w:top w:val="nil"/>
              <w:left w:val="single" w:sz="4" w:space="0" w:color="auto"/>
              <w:bottom w:val="single" w:sz="4" w:space="0" w:color="auto"/>
              <w:right w:val="single" w:sz="4" w:space="0" w:color="auto"/>
            </w:tcBorders>
            <w:shd w:val="clear" w:color="auto" w:fill="auto"/>
            <w:noWrap/>
            <w:vAlign w:val="bottom"/>
          </w:tcPr>
          <w:p w14:paraId="46CBD18D" w14:textId="77777777" w:rsidR="0013021B" w:rsidRPr="00911516" w:rsidRDefault="0013021B" w:rsidP="007C4D30">
            <w:pPr>
              <w:spacing w:after="0" w:line="240" w:lineRule="auto"/>
              <w:rPr>
                <w:rFonts w:ascii="Times New Roman" w:eastAsia="Times New Roman" w:hAnsi="Times New Roman" w:cs="Times New Roman"/>
                <w:b/>
                <w:bCs/>
                <w:color w:val="000000"/>
              </w:rPr>
            </w:pPr>
            <w:r w:rsidRPr="00911516">
              <w:rPr>
                <w:rFonts w:ascii="Times New Roman" w:eastAsia="Times New Roman" w:hAnsi="Times New Roman" w:cs="Times New Roman"/>
                <w:b/>
                <w:bCs/>
                <w:color w:val="000000"/>
              </w:rPr>
              <w:t>Total number of facilities</w:t>
            </w:r>
          </w:p>
        </w:tc>
        <w:tc>
          <w:tcPr>
            <w:tcW w:w="756" w:type="dxa"/>
            <w:tcBorders>
              <w:top w:val="nil"/>
              <w:left w:val="nil"/>
              <w:bottom w:val="single" w:sz="4" w:space="0" w:color="auto"/>
              <w:right w:val="single" w:sz="4" w:space="0" w:color="auto"/>
            </w:tcBorders>
            <w:shd w:val="clear" w:color="auto" w:fill="auto"/>
            <w:noWrap/>
            <w:vAlign w:val="bottom"/>
          </w:tcPr>
          <w:p w14:paraId="1432F9E6" w14:textId="77777777" w:rsidR="0013021B" w:rsidRPr="00911516" w:rsidRDefault="0013021B" w:rsidP="007C4D30">
            <w:pPr>
              <w:spacing w:after="0" w:line="240" w:lineRule="auto"/>
              <w:rPr>
                <w:rFonts w:ascii="Times New Roman" w:eastAsia="Times New Roman" w:hAnsi="Times New Roman" w:cs="Times New Roman"/>
                <w:b/>
                <w:bCs/>
                <w:color w:val="000000"/>
              </w:rPr>
            </w:pPr>
            <w:r w:rsidRPr="00911516">
              <w:rPr>
                <w:rFonts w:ascii="Times New Roman" w:eastAsia="Times New Roman" w:hAnsi="Times New Roman" w:cs="Times New Roman"/>
                <w:b/>
                <w:bCs/>
                <w:color w:val="000000"/>
              </w:rPr>
              <w:t>36</w:t>
            </w:r>
          </w:p>
        </w:tc>
      </w:tr>
    </w:tbl>
    <w:p w14:paraId="05207763" w14:textId="77777777" w:rsidR="0013021B" w:rsidRPr="00381866" w:rsidRDefault="0013021B" w:rsidP="00381866">
      <w:pPr>
        <w:pStyle w:val="Para"/>
        <w:autoSpaceDE w:val="0"/>
        <w:autoSpaceDN w:val="0"/>
        <w:adjustRightInd w:val="0"/>
        <w:ind w:firstLine="0"/>
        <w:rPr>
          <w:szCs w:val="24"/>
          <w:lang w:val="en-GB"/>
        </w:rPr>
      </w:pPr>
    </w:p>
    <w:p w14:paraId="4F7D61A1" w14:textId="77777777" w:rsidR="003D02F1" w:rsidRPr="00DC207C" w:rsidRDefault="003D02F1" w:rsidP="00DC207C">
      <w:pPr>
        <w:pStyle w:val="H2"/>
        <w:autoSpaceDE w:val="0"/>
        <w:autoSpaceDN w:val="0"/>
        <w:adjustRightInd w:val="0"/>
        <w:jc w:val="left"/>
        <w:rPr>
          <w:rFonts w:cs="Times New Roman"/>
          <w:color w:val="auto"/>
          <w:szCs w:val="24"/>
          <w:lang w:val="en-GB"/>
        </w:rPr>
      </w:pPr>
      <w:r w:rsidRPr="00DC207C">
        <w:rPr>
          <w:rFonts w:cs="Times New Roman"/>
          <w:color w:val="auto"/>
          <w:szCs w:val="24"/>
          <w:lang w:val="en-GB"/>
        </w:rPr>
        <w:lastRenderedPageBreak/>
        <w:t xml:space="preserve">Study population </w:t>
      </w:r>
    </w:p>
    <w:p w14:paraId="18172CC4" w14:textId="77777777" w:rsidR="003D02F1" w:rsidRPr="003D02F1" w:rsidRDefault="003D02F1" w:rsidP="00C867C3">
      <w:pPr>
        <w:pStyle w:val="Para"/>
        <w:autoSpaceDE w:val="0"/>
        <w:autoSpaceDN w:val="0"/>
        <w:adjustRightInd w:val="0"/>
        <w:ind w:firstLine="0"/>
        <w:rPr>
          <w:szCs w:val="24"/>
        </w:rPr>
      </w:pPr>
      <w:r w:rsidRPr="003D02F1">
        <w:rPr>
          <w:szCs w:val="24"/>
        </w:rPr>
        <w:t>Healthcare workers from the 10 sampled sub-counties were included in the study from the cadres of facility-in-charge (FIC), administrators, accountants and laboratory staff. The FIC could be a nurse, clinical officer or medical officer. The nature of the study dictated that we needed to speak to health facility management and as we required information on salaries, valuation and other financial details, it was also necessary to speak to staff in finance and human resource departments. The person interviewed depended on who is in charge at the facility or has ultimate management of the facility.</w:t>
      </w:r>
    </w:p>
    <w:p w14:paraId="4C1D156C" w14:textId="77777777" w:rsidR="003D02F1" w:rsidRPr="003D02F1" w:rsidRDefault="003D02F1" w:rsidP="003D02F1">
      <w:pPr>
        <w:pStyle w:val="Para"/>
        <w:autoSpaceDE w:val="0"/>
        <w:autoSpaceDN w:val="0"/>
        <w:adjustRightInd w:val="0"/>
        <w:rPr>
          <w:b/>
          <w:bCs/>
          <w:szCs w:val="24"/>
        </w:rPr>
      </w:pPr>
    </w:p>
    <w:p w14:paraId="12CBAF3F" w14:textId="77777777" w:rsidR="003D02F1" w:rsidRPr="00DC207C" w:rsidRDefault="003D02F1" w:rsidP="00DC207C">
      <w:pPr>
        <w:pStyle w:val="H2"/>
        <w:autoSpaceDE w:val="0"/>
        <w:autoSpaceDN w:val="0"/>
        <w:adjustRightInd w:val="0"/>
        <w:jc w:val="left"/>
        <w:rPr>
          <w:rFonts w:cs="Times New Roman"/>
          <w:color w:val="auto"/>
          <w:szCs w:val="24"/>
          <w:lang w:val="en-GB"/>
        </w:rPr>
      </w:pPr>
      <w:r w:rsidRPr="00DC207C">
        <w:rPr>
          <w:rFonts w:cs="Times New Roman"/>
          <w:color w:val="auto"/>
          <w:szCs w:val="24"/>
          <w:lang w:val="en-GB"/>
        </w:rPr>
        <w:t>Sample size</w:t>
      </w:r>
    </w:p>
    <w:p w14:paraId="2B0EC3A7" w14:textId="66EC2EB7" w:rsidR="003D02F1" w:rsidRPr="003D02F1" w:rsidRDefault="003D02F1" w:rsidP="00C867C3">
      <w:pPr>
        <w:pStyle w:val="Para"/>
        <w:autoSpaceDE w:val="0"/>
        <w:autoSpaceDN w:val="0"/>
        <w:adjustRightInd w:val="0"/>
        <w:ind w:firstLine="0"/>
        <w:rPr>
          <w:szCs w:val="24"/>
        </w:rPr>
      </w:pPr>
      <w:r w:rsidRPr="003D02F1">
        <w:rPr>
          <w:szCs w:val="24"/>
        </w:rPr>
        <w:t>STATA program was used to sample TB-HIV mandated care health facilities randomly</w:t>
      </w:r>
      <w:r w:rsidR="003E087F">
        <w:rPr>
          <w:szCs w:val="24"/>
        </w:rPr>
        <w:t xml:space="preserve"> yielding 42 facilities</w:t>
      </w:r>
      <w:r w:rsidRPr="003D02F1">
        <w:rPr>
          <w:szCs w:val="24"/>
        </w:rPr>
        <w:t xml:space="preserve">. There are 256 TB-HIV care mandated facilities in Nairobi County based on 2017 to 2021, 5 year- reporting data from the Ministry of Health in Kenya at the time of this study. Ten (10) sub-counties out of the 17 sub-counties of Nairobi were sampled.6 health facilities were excluded: 2 due to destruction/ repurposing of the building,1 facility was relocated to Kiambu County which borders Nairobi County but is outside the jurisdiction of the study area and 3 did not consent to the study. Multistage sampling method was used, stage 1 was based on diabetes reporting burden as recorded by Ministry of Health between 2017-2021. In this stage, we had high&gt;75, medium &gt;25-&lt;75 and low &lt;25 based on percentile calculations. During the calculation, this yielded 12,20 and 10 facilities respectively. Stage 2 of the multi-stage sampling was based on ownership/ sector; public versus private (faith and non-faith based). A total of 36 health facilities underwent this health economics study and this was representative of 10 out of 17 sub-counties in Nairobi. It is the facilities and not sub-counties that were sampled. The sub-counties came about </w:t>
      </w:r>
      <w:proofErr w:type="gramStart"/>
      <w:r w:rsidRPr="003D02F1">
        <w:rPr>
          <w:szCs w:val="24"/>
        </w:rPr>
        <w:t>as a result of</w:t>
      </w:r>
      <w:proofErr w:type="gramEnd"/>
      <w:r w:rsidRPr="003D02F1">
        <w:rPr>
          <w:szCs w:val="24"/>
        </w:rPr>
        <w:t xml:space="preserve"> the random sampling.</w:t>
      </w:r>
    </w:p>
    <w:p w14:paraId="7074A73F" w14:textId="77777777" w:rsidR="003D02F1" w:rsidRPr="003D02F1" w:rsidRDefault="003D02F1" w:rsidP="003D02F1">
      <w:pPr>
        <w:pStyle w:val="Para"/>
        <w:autoSpaceDE w:val="0"/>
        <w:autoSpaceDN w:val="0"/>
        <w:adjustRightInd w:val="0"/>
        <w:rPr>
          <w:b/>
          <w:bCs/>
          <w:szCs w:val="24"/>
        </w:rPr>
      </w:pPr>
    </w:p>
    <w:p w14:paraId="464103F6" w14:textId="77777777" w:rsidR="003D02F1" w:rsidRPr="00DC207C" w:rsidRDefault="003D02F1" w:rsidP="00DC207C">
      <w:pPr>
        <w:pStyle w:val="H2"/>
        <w:autoSpaceDE w:val="0"/>
        <w:autoSpaceDN w:val="0"/>
        <w:adjustRightInd w:val="0"/>
        <w:jc w:val="left"/>
        <w:rPr>
          <w:rFonts w:cs="Times New Roman"/>
          <w:color w:val="auto"/>
          <w:szCs w:val="24"/>
          <w:lang w:val="en-GB"/>
        </w:rPr>
      </w:pPr>
      <w:r w:rsidRPr="00DC207C">
        <w:rPr>
          <w:rFonts w:cs="Times New Roman"/>
          <w:color w:val="auto"/>
          <w:szCs w:val="24"/>
          <w:lang w:val="en-GB"/>
        </w:rPr>
        <w:lastRenderedPageBreak/>
        <w:t>Data source</w:t>
      </w:r>
    </w:p>
    <w:p w14:paraId="4741D9BF" w14:textId="352C3589" w:rsidR="003D02F1" w:rsidRPr="003D02F1" w:rsidRDefault="003D02F1" w:rsidP="00C867C3">
      <w:pPr>
        <w:pStyle w:val="Para"/>
        <w:autoSpaceDE w:val="0"/>
        <w:autoSpaceDN w:val="0"/>
        <w:adjustRightInd w:val="0"/>
        <w:ind w:firstLine="0"/>
        <w:rPr>
          <w:szCs w:val="24"/>
        </w:rPr>
      </w:pPr>
      <w:r w:rsidRPr="003D02F1">
        <w:rPr>
          <w:szCs w:val="24"/>
        </w:rPr>
        <w:t xml:space="preserve">Data was collected using 11 questionnaires designed based on the Global Health Cost Consortium (GHCC) </w:t>
      </w:r>
      <w:hyperlink r:id="rId9" w:history="1">
        <w:r w:rsidRPr="003D02F1">
          <w:rPr>
            <w:rStyle w:val="Hyperlink"/>
            <w:szCs w:val="24"/>
          </w:rPr>
          <w:t>GHCC | Global Heath Cost Consortium (ghcosting.org)</w:t>
        </w:r>
      </w:hyperlink>
      <w:r w:rsidRPr="003D02F1">
        <w:rPr>
          <w:szCs w:val="24"/>
        </w:rPr>
        <w:t xml:space="preserve"> which provides the World Health Organization (WHO) guidance on costing and cost modelling for tuberculosis (TB) interventions. Prior to using their tools study of the modules is required and was done. The London School of Hygiene and Tropical Medicine (LSHTM) provides the academic training for this. The below 11 forms were used</w:t>
      </w:r>
      <w:r w:rsidR="00BF77A9">
        <w:rPr>
          <w:szCs w:val="24"/>
        </w:rPr>
        <w:t xml:space="preserve"> </w:t>
      </w:r>
      <w:r w:rsidR="00BF77A9" w:rsidRPr="003D02F1">
        <w:rPr>
          <w:b/>
          <w:bCs/>
          <w:szCs w:val="24"/>
        </w:rPr>
        <w:t>(</w:t>
      </w:r>
      <w:r w:rsidR="00BF77A9">
        <w:rPr>
          <w:b/>
          <w:bCs/>
          <w:szCs w:val="24"/>
        </w:rPr>
        <w:t xml:space="preserve">Online </w:t>
      </w:r>
      <w:r w:rsidR="00BF77A9" w:rsidRPr="003D02F1">
        <w:rPr>
          <w:b/>
          <w:bCs/>
          <w:szCs w:val="24"/>
        </w:rPr>
        <w:t xml:space="preserve">Supplementary </w:t>
      </w:r>
      <w:r w:rsidR="00BF77A9">
        <w:rPr>
          <w:b/>
          <w:bCs/>
          <w:szCs w:val="24"/>
        </w:rPr>
        <w:t>Document</w:t>
      </w:r>
      <w:r w:rsidR="00BF77A9" w:rsidRPr="003D02F1">
        <w:rPr>
          <w:b/>
          <w:bCs/>
          <w:szCs w:val="24"/>
        </w:rPr>
        <w:t>)</w:t>
      </w:r>
      <w:r w:rsidR="00BF77A9">
        <w:rPr>
          <w:szCs w:val="24"/>
        </w:rPr>
        <w:t>.</w:t>
      </w:r>
      <w:r w:rsidRPr="003D02F1">
        <w:rPr>
          <w:szCs w:val="24"/>
        </w:rPr>
        <w:t xml:space="preserve"> </w:t>
      </w:r>
    </w:p>
    <w:p w14:paraId="444B4502" w14:textId="77777777" w:rsidR="003D02F1" w:rsidRPr="003D02F1" w:rsidRDefault="003D02F1" w:rsidP="003D02F1">
      <w:pPr>
        <w:pStyle w:val="Para"/>
        <w:numPr>
          <w:ilvl w:val="0"/>
          <w:numId w:val="1"/>
        </w:numPr>
        <w:autoSpaceDE w:val="0"/>
        <w:autoSpaceDN w:val="0"/>
        <w:adjustRightInd w:val="0"/>
        <w:rPr>
          <w:szCs w:val="24"/>
        </w:rPr>
      </w:pPr>
      <w:r w:rsidRPr="003D02F1">
        <w:rPr>
          <w:szCs w:val="24"/>
        </w:rPr>
        <w:t>Interview planning webform- this outlined the health facility location and general description.</w:t>
      </w:r>
    </w:p>
    <w:p w14:paraId="16A348A7" w14:textId="77777777" w:rsidR="003D02F1" w:rsidRPr="003D02F1" w:rsidRDefault="003D02F1" w:rsidP="003D02F1">
      <w:pPr>
        <w:pStyle w:val="Para"/>
        <w:numPr>
          <w:ilvl w:val="0"/>
          <w:numId w:val="1"/>
        </w:numPr>
        <w:autoSpaceDE w:val="0"/>
        <w:autoSpaceDN w:val="0"/>
        <w:adjustRightInd w:val="0"/>
        <w:rPr>
          <w:szCs w:val="24"/>
        </w:rPr>
      </w:pPr>
      <w:r w:rsidRPr="003D02F1">
        <w:rPr>
          <w:szCs w:val="24"/>
        </w:rPr>
        <w:t>Service description webform-this outlined the types of services offered to patients by the health facility.</w:t>
      </w:r>
    </w:p>
    <w:p w14:paraId="1126E9DD" w14:textId="77777777" w:rsidR="003D02F1" w:rsidRPr="003D02F1" w:rsidRDefault="003D02F1" w:rsidP="003D02F1">
      <w:pPr>
        <w:pStyle w:val="Para"/>
        <w:numPr>
          <w:ilvl w:val="0"/>
          <w:numId w:val="1"/>
        </w:numPr>
        <w:autoSpaceDE w:val="0"/>
        <w:autoSpaceDN w:val="0"/>
        <w:adjustRightInd w:val="0"/>
        <w:rPr>
          <w:szCs w:val="24"/>
        </w:rPr>
      </w:pPr>
      <w:r w:rsidRPr="003D02F1">
        <w:rPr>
          <w:szCs w:val="24"/>
        </w:rPr>
        <w:t>Service statistics webform-this outlined the volume of laboratory and clinical tests and consults offered at the health facility.</w:t>
      </w:r>
    </w:p>
    <w:p w14:paraId="1CE689CC" w14:textId="51A2F223" w:rsidR="003D02F1" w:rsidRPr="003D02F1" w:rsidRDefault="003D02F1" w:rsidP="003D02F1">
      <w:pPr>
        <w:pStyle w:val="Para"/>
        <w:numPr>
          <w:ilvl w:val="0"/>
          <w:numId w:val="1"/>
        </w:numPr>
        <w:autoSpaceDE w:val="0"/>
        <w:autoSpaceDN w:val="0"/>
        <w:adjustRightInd w:val="0"/>
        <w:rPr>
          <w:szCs w:val="24"/>
        </w:rPr>
      </w:pPr>
      <w:r w:rsidRPr="003D02F1">
        <w:rPr>
          <w:szCs w:val="24"/>
        </w:rPr>
        <w:t xml:space="preserve">Building space-this outlined the area of the land and buildings in square </w:t>
      </w:r>
      <w:r w:rsidR="00414147" w:rsidRPr="003D02F1">
        <w:rPr>
          <w:szCs w:val="24"/>
        </w:rPr>
        <w:t>meters</w:t>
      </w:r>
      <w:r w:rsidRPr="003D02F1">
        <w:rPr>
          <w:szCs w:val="24"/>
        </w:rPr>
        <w:t xml:space="preserve"> as well as percentages used for TB, HIV and </w:t>
      </w:r>
      <w:proofErr w:type="spellStart"/>
      <w:r w:rsidRPr="003D02F1">
        <w:rPr>
          <w:szCs w:val="24"/>
        </w:rPr>
        <w:t>dysglycaemia</w:t>
      </w:r>
      <w:proofErr w:type="spellEnd"/>
      <w:r w:rsidRPr="003D02F1">
        <w:rPr>
          <w:szCs w:val="24"/>
        </w:rPr>
        <w:t xml:space="preserve"> care.</w:t>
      </w:r>
    </w:p>
    <w:p w14:paraId="534107A9" w14:textId="77777777" w:rsidR="003D02F1" w:rsidRPr="003D02F1" w:rsidRDefault="003D02F1" w:rsidP="003D02F1">
      <w:pPr>
        <w:pStyle w:val="Para"/>
        <w:numPr>
          <w:ilvl w:val="0"/>
          <w:numId w:val="1"/>
        </w:numPr>
        <w:autoSpaceDE w:val="0"/>
        <w:autoSpaceDN w:val="0"/>
        <w:adjustRightInd w:val="0"/>
        <w:rPr>
          <w:szCs w:val="24"/>
        </w:rPr>
      </w:pPr>
      <w:r w:rsidRPr="003D02F1">
        <w:rPr>
          <w:szCs w:val="24"/>
        </w:rPr>
        <w:t>Equipment inventory-this outlined the equipment owned by the health facility for use in the various areas of patient care.</w:t>
      </w:r>
    </w:p>
    <w:p w14:paraId="00CFD336" w14:textId="77777777" w:rsidR="003D02F1" w:rsidRPr="003D02F1" w:rsidRDefault="003D02F1" w:rsidP="003D02F1">
      <w:pPr>
        <w:pStyle w:val="Para"/>
        <w:numPr>
          <w:ilvl w:val="0"/>
          <w:numId w:val="1"/>
        </w:numPr>
        <w:autoSpaceDE w:val="0"/>
        <w:autoSpaceDN w:val="0"/>
        <w:adjustRightInd w:val="0"/>
        <w:rPr>
          <w:szCs w:val="24"/>
        </w:rPr>
      </w:pPr>
      <w:r w:rsidRPr="003D02F1">
        <w:rPr>
          <w:szCs w:val="24"/>
        </w:rPr>
        <w:t xml:space="preserve">Recurrent expenditure-this outlined the </w:t>
      </w:r>
    </w:p>
    <w:p w14:paraId="3FE678E9" w14:textId="77777777" w:rsidR="003D02F1" w:rsidRPr="003D02F1" w:rsidRDefault="003D02F1" w:rsidP="003D02F1">
      <w:pPr>
        <w:pStyle w:val="Para"/>
        <w:numPr>
          <w:ilvl w:val="0"/>
          <w:numId w:val="1"/>
        </w:numPr>
        <w:autoSpaceDE w:val="0"/>
        <w:autoSpaceDN w:val="0"/>
        <w:adjustRightInd w:val="0"/>
        <w:rPr>
          <w:szCs w:val="24"/>
        </w:rPr>
      </w:pPr>
      <w:r w:rsidRPr="003D02F1">
        <w:rPr>
          <w:szCs w:val="24"/>
        </w:rPr>
        <w:t>Staff salaries</w:t>
      </w:r>
    </w:p>
    <w:p w14:paraId="07B968A0" w14:textId="77777777" w:rsidR="003D02F1" w:rsidRPr="003D02F1" w:rsidRDefault="003D02F1" w:rsidP="003D02F1">
      <w:pPr>
        <w:pStyle w:val="Para"/>
        <w:numPr>
          <w:ilvl w:val="0"/>
          <w:numId w:val="1"/>
        </w:numPr>
        <w:autoSpaceDE w:val="0"/>
        <w:autoSpaceDN w:val="0"/>
        <w:adjustRightInd w:val="0"/>
        <w:rPr>
          <w:szCs w:val="24"/>
        </w:rPr>
      </w:pPr>
      <w:r w:rsidRPr="003D02F1">
        <w:rPr>
          <w:szCs w:val="24"/>
        </w:rPr>
        <w:t>Training</w:t>
      </w:r>
    </w:p>
    <w:p w14:paraId="6EEF893B" w14:textId="77777777" w:rsidR="003D02F1" w:rsidRPr="003D02F1" w:rsidRDefault="003D02F1" w:rsidP="003D02F1">
      <w:pPr>
        <w:pStyle w:val="Para"/>
        <w:numPr>
          <w:ilvl w:val="0"/>
          <w:numId w:val="1"/>
        </w:numPr>
        <w:autoSpaceDE w:val="0"/>
        <w:autoSpaceDN w:val="0"/>
        <w:adjustRightInd w:val="0"/>
        <w:rPr>
          <w:szCs w:val="24"/>
        </w:rPr>
      </w:pPr>
      <w:r w:rsidRPr="003D02F1">
        <w:rPr>
          <w:szCs w:val="24"/>
        </w:rPr>
        <w:t>Transport</w:t>
      </w:r>
    </w:p>
    <w:p w14:paraId="767084BB" w14:textId="77777777" w:rsidR="003D02F1" w:rsidRPr="003D02F1" w:rsidRDefault="003D02F1" w:rsidP="003D02F1">
      <w:pPr>
        <w:pStyle w:val="Para"/>
        <w:numPr>
          <w:ilvl w:val="0"/>
          <w:numId w:val="1"/>
        </w:numPr>
        <w:autoSpaceDE w:val="0"/>
        <w:autoSpaceDN w:val="0"/>
        <w:adjustRightInd w:val="0"/>
        <w:rPr>
          <w:szCs w:val="24"/>
        </w:rPr>
      </w:pPr>
      <w:r w:rsidRPr="003D02F1">
        <w:rPr>
          <w:szCs w:val="24"/>
        </w:rPr>
        <w:t>Above service level costs</w:t>
      </w:r>
    </w:p>
    <w:p w14:paraId="55A0F424" w14:textId="77777777" w:rsidR="003D02F1" w:rsidRPr="003D02F1" w:rsidRDefault="003D02F1" w:rsidP="003D02F1">
      <w:pPr>
        <w:pStyle w:val="Para"/>
        <w:numPr>
          <w:ilvl w:val="0"/>
          <w:numId w:val="1"/>
        </w:numPr>
        <w:autoSpaceDE w:val="0"/>
        <w:autoSpaceDN w:val="0"/>
        <w:adjustRightInd w:val="0"/>
        <w:rPr>
          <w:szCs w:val="24"/>
        </w:rPr>
      </w:pPr>
      <w:r w:rsidRPr="003D02F1">
        <w:rPr>
          <w:szCs w:val="24"/>
        </w:rPr>
        <w:t>Patient journey</w:t>
      </w:r>
    </w:p>
    <w:p w14:paraId="1AC2ECCF" w14:textId="77777777" w:rsidR="003D02F1" w:rsidRPr="00DC207C" w:rsidRDefault="003D02F1" w:rsidP="003D02F1">
      <w:pPr>
        <w:pStyle w:val="Para"/>
        <w:autoSpaceDE w:val="0"/>
        <w:autoSpaceDN w:val="0"/>
        <w:adjustRightInd w:val="0"/>
        <w:rPr>
          <w:b/>
          <w:bCs/>
          <w:szCs w:val="24"/>
        </w:rPr>
      </w:pPr>
    </w:p>
    <w:p w14:paraId="430391F9" w14:textId="77777777" w:rsidR="003D02F1" w:rsidRPr="00DC207C" w:rsidRDefault="003D02F1" w:rsidP="00DC207C">
      <w:pPr>
        <w:pStyle w:val="H2"/>
        <w:autoSpaceDE w:val="0"/>
        <w:autoSpaceDN w:val="0"/>
        <w:adjustRightInd w:val="0"/>
        <w:jc w:val="left"/>
        <w:rPr>
          <w:rFonts w:cs="Times New Roman"/>
          <w:color w:val="auto"/>
          <w:szCs w:val="24"/>
          <w:lang w:val="en-GB"/>
        </w:rPr>
      </w:pPr>
      <w:r w:rsidRPr="00DC207C">
        <w:rPr>
          <w:rFonts w:cs="Times New Roman"/>
          <w:color w:val="auto"/>
          <w:szCs w:val="24"/>
          <w:lang w:val="en-GB"/>
        </w:rPr>
        <w:t>Reporting standards</w:t>
      </w:r>
    </w:p>
    <w:p w14:paraId="7B03CFF3" w14:textId="3E1611E1" w:rsidR="003D02F1" w:rsidRPr="003D02F1" w:rsidRDefault="003D02F1" w:rsidP="00C867C3">
      <w:pPr>
        <w:pStyle w:val="Para"/>
        <w:autoSpaceDE w:val="0"/>
        <w:autoSpaceDN w:val="0"/>
        <w:adjustRightInd w:val="0"/>
        <w:ind w:firstLine="0"/>
        <w:rPr>
          <w:szCs w:val="24"/>
        </w:rPr>
      </w:pPr>
      <w:r w:rsidRPr="003D02F1">
        <w:rPr>
          <w:szCs w:val="24"/>
        </w:rPr>
        <w:t xml:space="preserve">As provided for under the terms of Enhancing the </w:t>
      </w:r>
      <w:proofErr w:type="spellStart"/>
      <w:r w:rsidRPr="003D02F1">
        <w:rPr>
          <w:szCs w:val="24"/>
        </w:rPr>
        <w:t>QUAlity</w:t>
      </w:r>
      <w:proofErr w:type="spellEnd"/>
      <w:r w:rsidRPr="003D02F1">
        <w:rPr>
          <w:szCs w:val="24"/>
        </w:rPr>
        <w:t xml:space="preserve"> and Transparency Of health Research (EQUATOR Network), our health economics research conforms to </w:t>
      </w:r>
      <w:r w:rsidRPr="003D02F1">
        <w:rPr>
          <w:szCs w:val="24"/>
        </w:rPr>
        <w:lastRenderedPageBreak/>
        <w:t>the reporting standards specified by Consolidated Health Economic Evaluation Reporting Standards (CHEERS 2022)</w:t>
      </w:r>
      <w:r w:rsidR="00BF77A9">
        <w:rPr>
          <w:szCs w:val="24"/>
        </w:rPr>
        <w:t xml:space="preserve"> (</w:t>
      </w:r>
      <w:r w:rsidR="00BF77A9">
        <w:rPr>
          <w:b/>
          <w:bCs/>
          <w:szCs w:val="24"/>
        </w:rPr>
        <w:t xml:space="preserve">Online </w:t>
      </w:r>
      <w:r w:rsidR="00BF77A9" w:rsidRPr="003D02F1">
        <w:rPr>
          <w:b/>
          <w:bCs/>
          <w:szCs w:val="24"/>
        </w:rPr>
        <w:t xml:space="preserve">Supplementary </w:t>
      </w:r>
      <w:r w:rsidR="00BF77A9">
        <w:rPr>
          <w:b/>
          <w:bCs/>
          <w:szCs w:val="24"/>
        </w:rPr>
        <w:t>Document</w:t>
      </w:r>
      <w:r w:rsidR="00BF77A9">
        <w:rPr>
          <w:b/>
          <w:bCs/>
          <w:szCs w:val="24"/>
        </w:rPr>
        <w:t>)</w:t>
      </w:r>
      <w:r w:rsidR="00BF77A9" w:rsidRPr="003D02F1">
        <w:rPr>
          <w:szCs w:val="24"/>
        </w:rPr>
        <w:t xml:space="preserve"> </w:t>
      </w:r>
      <w:r w:rsidRPr="003D02F1">
        <w:rPr>
          <w:szCs w:val="24"/>
        </w:rPr>
        <w:fldChar w:fldCharType="begin"/>
      </w:r>
      <w:r w:rsidR="000D018A">
        <w:rPr>
          <w:szCs w:val="24"/>
        </w:rPr>
        <w:instrText xml:space="preserve"> ADDIN EN.CITE &lt;EndNote&gt;&lt;Cite&gt;&lt;Author&gt;Husereau&lt;/Author&gt;&lt;Year&gt;2022&lt;/Year&gt;&lt;RecNum&gt;500&lt;/RecNum&gt;&lt;DisplayText&gt;[22]&lt;/DisplayText&gt;&lt;record&gt;&lt;rec-number&gt;500&lt;/rec-number&gt;&lt;foreign-keys&gt;&lt;key app="EN" db-id="f9xwvdtvdfd05aew9t8pdpa22as5fr2afxz9" timestamp="1695197811"&gt;500&lt;/key&gt;&lt;/foreign-keys&gt;&lt;ref-type name="Journal Article"&gt;17&lt;/ref-type&gt;&lt;contributors&gt;&lt;authors&gt;&lt;author&gt;Husereau, Don&lt;/author&gt;&lt;author&gt;Drummond, Michael&lt;/author&gt;&lt;author&gt;Augustovski, Federico&lt;/author&gt;&lt;author&gt;de Bekker-Grob, Esther&lt;/author&gt;&lt;author&gt;Briggs, Andrew H&lt;/author&gt;&lt;author&gt;Carswell, Chris&lt;/author&gt;&lt;author&gt;Caulley, Lisa&lt;/author&gt;&lt;author&gt;Chaiyakunapruk, Nathorn&lt;/author&gt;&lt;author&gt;Greenberg, Dan&lt;/author&gt;&lt;author&gt;Loder, Elizabeth&lt;/author&gt;&lt;/authors&gt;&lt;/contributors&gt;&lt;titles&gt;&lt;title&gt;Consolidated Health Economic Evaluation Reporting Standards 2022 (CHEERS 2022) statement: updated reporting guidance for health economic evaluations&lt;/title&gt;&lt;secondary-title&gt;International journal of technology assessment in health care&lt;/secondary-title&gt;&lt;/titles&gt;&lt;periodical&gt;&lt;full-title&gt;International journal of technology assessment in health care&lt;/full-title&gt;&lt;/periodical&gt;&lt;pages&gt;e13&lt;/pages&gt;&lt;volume&gt;38&lt;/volume&gt;&lt;number&gt;1&lt;/number&gt;&lt;dates&gt;&lt;year&gt;2022&lt;/year&gt;&lt;/dates&gt;&lt;isbn&gt;0266-4623&lt;/isbn&gt;&lt;urls&gt;&lt;/urls&gt;&lt;/record&gt;&lt;/Cite&gt;&lt;/EndNote&gt;</w:instrText>
      </w:r>
      <w:r w:rsidRPr="003D02F1">
        <w:rPr>
          <w:szCs w:val="24"/>
        </w:rPr>
        <w:fldChar w:fldCharType="separate"/>
      </w:r>
      <w:r w:rsidR="000D018A">
        <w:rPr>
          <w:noProof/>
          <w:szCs w:val="24"/>
        </w:rPr>
        <w:t>[22]</w:t>
      </w:r>
      <w:r w:rsidRPr="003D02F1">
        <w:rPr>
          <w:szCs w:val="24"/>
        </w:rPr>
        <w:fldChar w:fldCharType="end"/>
      </w:r>
      <w:r w:rsidRPr="003D02F1">
        <w:rPr>
          <w:szCs w:val="24"/>
        </w:rPr>
        <w:t>.</w:t>
      </w:r>
    </w:p>
    <w:p w14:paraId="5C4D9CF4" w14:textId="77777777" w:rsidR="003D02F1" w:rsidRPr="003D02F1" w:rsidRDefault="003D02F1" w:rsidP="003D02F1">
      <w:pPr>
        <w:pStyle w:val="Para"/>
        <w:autoSpaceDE w:val="0"/>
        <w:autoSpaceDN w:val="0"/>
        <w:adjustRightInd w:val="0"/>
        <w:rPr>
          <w:szCs w:val="24"/>
        </w:rPr>
      </w:pPr>
    </w:p>
    <w:p w14:paraId="288B2A43" w14:textId="77777777" w:rsidR="003D02F1" w:rsidRPr="00DC207C" w:rsidRDefault="003D02F1" w:rsidP="00DC207C">
      <w:pPr>
        <w:pStyle w:val="H2"/>
        <w:autoSpaceDE w:val="0"/>
        <w:autoSpaceDN w:val="0"/>
        <w:adjustRightInd w:val="0"/>
        <w:jc w:val="left"/>
        <w:rPr>
          <w:rFonts w:cs="Times New Roman"/>
          <w:color w:val="auto"/>
          <w:szCs w:val="24"/>
          <w:lang w:val="en-GB"/>
        </w:rPr>
      </w:pPr>
      <w:r w:rsidRPr="00DC207C">
        <w:rPr>
          <w:rFonts w:cs="Times New Roman"/>
          <w:color w:val="auto"/>
          <w:szCs w:val="24"/>
          <w:lang w:val="en-GB"/>
        </w:rPr>
        <w:t xml:space="preserve">Instrument validation  </w:t>
      </w:r>
    </w:p>
    <w:p w14:paraId="7DE11C36" w14:textId="77777777" w:rsidR="003D02F1" w:rsidRPr="003D02F1" w:rsidRDefault="003D02F1" w:rsidP="00C867C3">
      <w:pPr>
        <w:pStyle w:val="Para"/>
        <w:autoSpaceDE w:val="0"/>
        <w:autoSpaceDN w:val="0"/>
        <w:adjustRightInd w:val="0"/>
        <w:ind w:firstLine="0"/>
        <w:rPr>
          <w:szCs w:val="24"/>
        </w:rPr>
      </w:pPr>
      <w:r w:rsidRPr="003D02F1">
        <w:rPr>
          <w:szCs w:val="24"/>
        </w:rPr>
        <w:t>The GHCC tool is an already globally validated framework. It is an initiative funded by Bill Melinda Gates Foundation and led by the below academic institutions:  </w:t>
      </w:r>
    </w:p>
    <w:p w14:paraId="40043595" w14:textId="77777777" w:rsidR="003D02F1" w:rsidRPr="003D02F1" w:rsidRDefault="003D02F1" w:rsidP="003D02F1">
      <w:pPr>
        <w:pStyle w:val="Para"/>
        <w:numPr>
          <w:ilvl w:val="0"/>
          <w:numId w:val="2"/>
        </w:numPr>
        <w:autoSpaceDE w:val="0"/>
        <w:autoSpaceDN w:val="0"/>
        <w:adjustRightInd w:val="0"/>
        <w:rPr>
          <w:szCs w:val="24"/>
        </w:rPr>
      </w:pPr>
      <w:r w:rsidRPr="003D02F1">
        <w:rPr>
          <w:szCs w:val="24"/>
        </w:rPr>
        <w:t>University of Washington (UW) Avenir Health</w:t>
      </w:r>
    </w:p>
    <w:p w14:paraId="7C88799B" w14:textId="77777777" w:rsidR="003D02F1" w:rsidRPr="003D02F1" w:rsidRDefault="003D02F1" w:rsidP="003D02F1">
      <w:pPr>
        <w:pStyle w:val="Para"/>
        <w:numPr>
          <w:ilvl w:val="0"/>
          <w:numId w:val="2"/>
        </w:numPr>
        <w:autoSpaceDE w:val="0"/>
        <w:autoSpaceDN w:val="0"/>
        <w:adjustRightInd w:val="0"/>
        <w:rPr>
          <w:szCs w:val="24"/>
        </w:rPr>
      </w:pPr>
      <w:r w:rsidRPr="003D02F1">
        <w:rPr>
          <w:szCs w:val="24"/>
        </w:rPr>
        <w:t>University of California San Francisco (UCSF)</w:t>
      </w:r>
    </w:p>
    <w:p w14:paraId="1AAE1F67" w14:textId="77777777" w:rsidR="003D02F1" w:rsidRPr="003D02F1" w:rsidRDefault="003D02F1" w:rsidP="003D02F1">
      <w:pPr>
        <w:pStyle w:val="Para"/>
        <w:numPr>
          <w:ilvl w:val="0"/>
          <w:numId w:val="2"/>
        </w:numPr>
        <w:autoSpaceDE w:val="0"/>
        <w:autoSpaceDN w:val="0"/>
        <w:adjustRightInd w:val="0"/>
        <w:rPr>
          <w:szCs w:val="24"/>
        </w:rPr>
      </w:pPr>
      <w:r w:rsidRPr="003D02F1">
        <w:rPr>
          <w:szCs w:val="24"/>
        </w:rPr>
        <w:t>London School of Hygiene and Tropical Medicine (LSHTM)</w:t>
      </w:r>
    </w:p>
    <w:p w14:paraId="24F78212" w14:textId="77777777" w:rsidR="003D02F1" w:rsidRPr="003D02F1" w:rsidRDefault="003D02F1" w:rsidP="003D02F1">
      <w:pPr>
        <w:pStyle w:val="Para"/>
        <w:numPr>
          <w:ilvl w:val="0"/>
          <w:numId w:val="2"/>
        </w:numPr>
        <w:autoSpaceDE w:val="0"/>
        <w:autoSpaceDN w:val="0"/>
        <w:adjustRightInd w:val="0"/>
        <w:rPr>
          <w:szCs w:val="24"/>
        </w:rPr>
      </w:pPr>
      <w:r w:rsidRPr="003D02F1">
        <w:rPr>
          <w:szCs w:val="24"/>
        </w:rPr>
        <w:t>Mexico’s National Institute of Public Health (INSP)</w:t>
      </w:r>
    </w:p>
    <w:p w14:paraId="4645A33D" w14:textId="77777777" w:rsidR="003D02F1" w:rsidRPr="003D02F1" w:rsidRDefault="003D02F1" w:rsidP="003D02F1">
      <w:pPr>
        <w:pStyle w:val="Para"/>
        <w:numPr>
          <w:ilvl w:val="0"/>
          <w:numId w:val="2"/>
        </w:numPr>
        <w:autoSpaceDE w:val="0"/>
        <w:autoSpaceDN w:val="0"/>
        <w:adjustRightInd w:val="0"/>
        <w:rPr>
          <w:szCs w:val="24"/>
        </w:rPr>
      </w:pPr>
      <w:r w:rsidRPr="003D02F1">
        <w:rPr>
          <w:szCs w:val="24"/>
        </w:rPr>
        <w:t>University of Cape Town, South Africa (UCT)</w:t>
      </w:r>
    </w:p>
    <w:p w14:paraId="78942590" w14:textId="77777777" w:rsidR="003D02F1" w:rsidRPr="00DC207C" w:rsidRDefault="003D02F1" w:rsidP="003D02F1">
      <w:pPr>
        <w:pStyle w:val="Para"/>
        <w:autoSpaceDE w:val="0"/>
        <w:autoSpaceDN w:val="0"/>
        <w:adjustRightInd w:val="0"/>
        <w:rPr>
          <w:b/>
          <w:bCs/>
          <w:szCs w:val="24"/>
        </w:rPr>
      </w:pPr>
    </w:p>
    <w:p w14:paraId="6671ED50" w14:textId="77777777" w:rsidR="003D02F1" w:rsidRPr="00DC207C" w:rsidRDefault="003D02F1" w:rsidP="00DC207C">
      <w:pPr>
        <w:pStyle w:val="H2"/>
        <w:autoSpaceDE w:val="0"/>
        <w:autoSpaceDN w:val="0"/>
        <w:adjustRightInd w:val="0"/>
        <w:jc w:val="left"/>
        <w:rPr>
          <w:rFonts w:cs="Times New Roman"/>
          <w:color w:val="auto"/>
          <w:szCs w:val="24"/>
          <w:lang w:val="en-GB"/>
        </w:rPr>
      </w:pPr>
      <w:r w:rsidRPr="00DC207C">
        <w:rPr>
          <w:rFonts w:cs="Times New Roman"/>
          <w:color w:val="auto"/>
          <w:szCs w:val="24"/>
          <w:lang w:val="en-GB"/>
        </w:rPr>
        <w:t>Benchmarking</w:t>
      </w:r>
    </w:p>
    <w:p w14:paraId="3BA9F466" w14:textId="77777777" w:rsidR="003D02F1" w:rsidRPr="003D02F1" w:rsidRDefault="003D02F1" w:rsidP="00C867C3">
      <w:pPr>
        <w:pStyle w:val="Para"/>
        <w:autoSpaceDE w:val="0"/>
        <w:autoSpaceDN w:val="0"/>
        <w:adjustRightInd w:val="0"/>
        <w:ind w:firstLine="0"/>
        <w:rPr>
          <w:szCs w:val="24"/>
        </w:rPr>
      </w:pPr>
      <w:r w:rsidRPr="003D02F1">
        <w:rPr>
          <w:szCs w:val="24"/>
        </w:rPr>
        <w:t>Benchmarking was done against the GHCC reference case in line with the GHCC tool. Additionally, we benchmarked against locally conducted studies. We benchmarked against the study conducted by Kairu et al (2021) which estimated health system costs of TB in private and public sector and the XTEND study which estimated the cost of upscaling TB diagnostics in South Africa. A point-by-point comparison was not possible since they did not study co-morbidities like in our study but in terms of what they costed and the context of a developing country.</w:t>
      </w:r>
    </w:p>
    <w:p w14:paraId="0211BAD6" w14:textId="77777777" w:rsidR="003D02F1" w:rsidRPr="003D02F1" w:rsidRDefault="003D02F1" w:rsidP="003D02F1">
      <w:pPr>
        <w:pStyle w:val="Para"/>
        <w:autoSpaceDE w:val="0"/>
        <w:autoSpaceDN w:val="0"/>
        <w:adjustRightInd w:val="0"/>
        <w:rPr>
          <w:b/>
          <w:bCs/>
          <w:szCs w:val="24"/>
        </w:rPr>
      </w:pPr>
    </w:p>
    <w:p w14:paraId="7D3945AE" w14:textId="77777777" w:rsidR="003D02F1" w:rsidRPr="00DC207C" w:rsidRDefault="003D02F1" w:rsidP="00DC207C">
      <w:pPr>
        <w:pStyle w:val="H2"/>
        <w:autoSpaceDE w:val="0"/>
        <w:autoSpaceDN w:val="0"/>
        <w:adjustRightInd w:val="0"/>
        <w:jc w:val="left"/>
        <w:rPr>
          <w:rFonts w:cs="Times New Roman"/>
          <w:color w:val="auto"/>
          <w:szCs w:val="24"/>
          <w:lang w:val="en-GB"/>
        </w:rPr>
      </w:pPr>
      <w:r w:rsidRPr="00DC207C">
        <w:rPr>
          <w:rFonts w:cs="Times New Roman"/>
          <w:color w:val="auto"/>
          <w:szCs w:val="24"/>
          <w:lang w:val="en-GB"/>
        </w:rPr>
        <w:t>CHEERS 2022 reporting framework of methodology and data analysis</w:t>
      </w:r>
    </w:p>
    <w:p w14:paraId="5BA9AC81" w14:textId="2E6B3330" w:rsidR="003D02F1" w:rsidRPr="003B4832" w:rsidRDefault="003D02F1" w:rsidP="003D02F1">
      <w:pPr>
        <w:pStyle w:val="Para"/>
        <w:autoSpaceDE w:val="0"/>
        <w:autoSpaceDN w:val="0"/>
        <w:adjustRightInd w:val="0"/>
        <w:ind w:firstLine="0"/>
        <w:rPr>
          <w:szCs w:val="24"/>
        </w:rPr>
      </w:pPr>
      <w:r w:rsidRPr="003D02F1">
        <w:rPr>
          <w:szCs w:val="24"/>
        </w:rPr>
        <w:t>Items 1 to 12 of the framework have already been reported in the methodology described above.</w:t>
      </w:r>
      <w:r w:rsidR="00E707DA">
        <w:rPr>
          <w:szCs w:val="24"/>
        </w:rPr>
        <w:t xml:space="preserve"> </w:t>
      </w:r>
      <w:r w:rsidR="00E707DA">
        <w:rPr>
          <w:szCs w:val="24"/>
          <w:lang w:val="en-GB"/>
        </w:rPr>
        <w:t>The s</w:t>
      </w:r>
      <w:r w:rsidRPr="003D02F1">
        <w:rPr>
          <w:szCs w:val="24"/>
        </w:rPr>
        <w:t xml:space="preserve">election and measurement of outcomes for measure(s) of benefit(s) and harm(s) was not applicable for our study as it is not a cost benefit analysis (CBA). </w:t>
      </w:r>
    </w:p>
    <w:p w14:paraId="174BB86B" w14:textId="1B81BC5A" w:rsidR="003D02F1" w:rsidRPr="00414147" w:rsidRDefault="003D02F1" w:rsidP="003D02F1">
      <w:pPr>
        <w:pStyle w:val="Para"/>
        <w:autoSpaceDE w:val="0"/>
        <w:autoSpaceDN w:val="0"/>
        <w:adjustRightInd w:val="0"/>
        <w:ind w:firstLine="0"/>
        <w:rPr>
          <w:b/>
          <w:bCs/>
          <w:szCs w:val="24"/>
          <w:lang w:val="en-GB"/>
        </w:rPr>
      </w:pPr>
      <w:r w:rsidRPr="003D02F1">
        <w:rPr>
          <w:b/>
          <w:bCs/>
          <w:szCs w:val="24"/>
        </w:rPr>
        <w:t>Valuation of outcomes</w:t>
      </w:r>
    </w:p>
    <w:p w14:paraId="4EEE9565" w14:textId="447BD283" w:rsidR="003D02F1" w:rsidRPr="003D02F1" w:rsidRDefault="003D02F1" w:rsidP="003D02F1">
      <w:pPr>
        <w:pStyle w:val="Para"/>
        <w:autoSpaceDE w:val="0"/>
        <w:autoSpaceDN w:val="0"/>
        <w:adjustRightInd w:val="0"/>
        <w:ind w:firstLine="0"/>
        <w:rPr>
          <w:szCs w:val="24"/>
        </w:rPr>
      </w:pPr>
      <w:r w:rsidRPr="003D02F1">
        <w:rPr>
          <w:szCs w:val="24"/>
        </w:rPr>
        <w:lastRenderedPageBreak/>
        <w:t>It was not possible to conduct a valuation using a valuer at each facility due to limitations in resources and approvals required to conduct this. We took the value of the buildings and resources as given to us by the accountants</w:t>
      </w:r>
      <w:r w:rsidR="003B4832">
        <w:rPr>
          <w:szCs w:val="24"/>
        </w:rPr>
        <w:t xml:space="preserve"> and administrators</w:t>
      </w:r>
      <w:r w:rsidRPr="003D02F1">
        <w:rPr>
          <w:szCs w:val="24"/>
        </w:rPr>
        <w:t xml:space="preserve"> that we interviewed at the health care facilities.</w:t>
      </w:r>
    </w:p>
    <w:p w14:paraId="328BF125" w14:textId="77777777" w:rsidR="003B4832" w:rsidRDefault="003B4832" w:rsidP="003D02F1">
      <w:pPr>
        <w:pStyle w:val="Para"/>
        <w:autoSpaceDE w:val="0"/>
        <w:autoSpaceDN w:val="0"/>
        <w:adjustRightInd w:val="0"/>
        <w:ind w:firstLine="0"/>
        <w:rPr>
          <w:b/>
          <w:bCs/>
          <w:szCs w:val="24"/>
        </w:rPr>
      </w:pPr>
    </w:p>
    <w:p w14:paraId="31E62A32" w14:textId="57C4C37A" w:rsidR="003D02F1" w:rsidRPr="003D02F1" w:rsidRDefault="003D02F1" w:rsidP="003D02F1">
      <w:pPr>
        <w:pStyle w:val="Para"/>
        <w:autoSpaceDE w:val="0"/>
        <w:autoSpaceDN w:val="0"/>
        <w:adjustRightInd w:val="0"/>
        <w:ind w:firstLine="0"/>
        <w:rPr>
          <w:b/>
          <w:bCs/>
          <w:szCs w:val="24"/>
        </w:rPr>
      </w:pPr>
      <w:r w:rsidRPr="003D02F1">
        <w:rPr>
          <w:b/>
          <w:bCs/>
          <w:szCs w:val="24"/>
        </w:rPr>
        <w:t xml:space="preserve">Measurement and valuation of resources and costs </w:t>
      </w:r>
    </w:p>
    <w:p w14:paraId="65ED8638" w14:textId="77777777" w:rsidR="003D02F1" w:rsidRPr="003D02F1" w:rsidRDefault="003D02F1" w:rsidP="003D02F1">
      <w:pPr>
        <w:pStyle w:val="Para"/>
        <w:autoSpaceDE w:val="0"/>
        <w:autoSpaceDN w:val="0"/>
        <w:adjustRightInd w:val="0"/>
        <w:ind w:firstLine="0"/>
        <w:rPr>
          <w:szCs w:val="24"/>
        </w:rPr>
      </w:pPr>
      <w:r w:rsidRPr="003D02F1">
        <w:rPr>
          <w:szCs w:val="24"/>
        </w:rPr>
        <w:t>When computing costs, the private and public facilities were costed separately. Additionally, each disease entity was also valued separately both in Kenya Shillings and United States dollars (USD).</w:t>
      </w:r>
    </w:p>
    <w:p w14:paraId="7B370185" w14:textId="77777777" w:rsidR="003D02F1" w:rsidRPr="00BF77A9" w:rsidRDefault="003D02F1" w:rsidP="003D02F1">
      <w:pPr>
        <w:pStyle w:val="Para"/>
        <w:autoSpaceDE w:val="0"/>
        <w:autoSpaceDN w:val="0"/>
        <w:adjustRightInd w:val="0"/>
        <w:ind w:firstLine="0"/>
        <w:rPr>
          <w:b/>
          <w:bCs/>
          <w:i/>
          <w:iCs/>
          <w:szCs w:val="24"/>
        </w:rPr>
      </w:pPr>
      <w:r w:rsidRPr="00BF77A9">
        <w:rPr>
          <w:b/>
          <w:bCs/>
          <w:i/>
          <w:iCs/>
          <w:szCs w:val="24"/>
        </w:rPr>
        <w:t>Space</w:t>
      </w:r>
    </w:p>
    <w:p w14:paraId="08425018" w14:textId="11E7BF73" w:rsidR="003D02F1" w:rsidRPr="003D02F1" w:rsidRDefault="003D02F1" w:rsidP="003D02F1">
      <w:pPr>
        <w:pStyle w:val="Para"/>
        <w:autoSpaceDE w:val="0"/>
        <w:autoSpaceDN w:val="0"/>
        <w:adjustRightInd w:val="0"/>
        <w:ind w:firstLine="0"/>
        <w:rPr>
          <w:szCs w:val="24"/>
        </w:rPr>
      </w:pPr>
      <w:r w:rsidRPr="003D02F1">
        <w:rPr>
          <w:szCs w:val="24"/>
        </w:rPr>
        <w:t xml:space="preserve">In terms of building space, the study considered </w:t>
      </w:r>
      <w:r w:rsidR="003B4832">
        <w:rPr>
          <w:szCs w:val="24"/>
        </w:rPr>
        <w:t>the outpatient department (</w:t>
      </w:r>
      <w:r w:rsidRPr="003D02F1">
        <w:rPr>
          <w:szCs w:val="24"/>
        </w:rPr>
        <w:t>OPD</w:t>
      </w:r>
      <w:r w:rsidR="003B4832">
        <w:rPr>
          <w:szCs w:val="24"/>
        </w:rPr>
        <w:t>)</w:t>
      </w:r>
      <w:r w:rsidRPr="003D02F1">
        <w:rPr>
          <w:szCs w:val="24"/>
        </w:rPr>
        <w:t xml:space="preserve"> and triage because our objective focuse</w:t>
      </w:r>
      <w:r w:rsidR="003B4832">
        <w:rPr>
          <w:szCs w:val="24"/>
        </w:rPr>
        <w:t>d</w:t>
      </w:r>
      <w:r w:rsidRPr="003D02F1">
        <w:rPr>
          <w:szCs w:val="24"/>
        </w:rPr>
        <w:t xml:space="preserve"> on</w:t>
      </w:r>
      <w:r w:rsidR="003B4832">
        <w:rPr>
          <w:szCs w:val="24"/>
        </w:rPr>
        <w:t>:</w:t>
      </w:r>
      <w:r w:rsidRPr="003D02F1">
        <w:rPr>
          <w:szCs w:val="24"/>
        </w:rPr>
        <w:t xml:space="preserve"> </w:t>
      </w:r>
      <w:r w:rsidR="00BA3A10">
        <w:rPr>
          <w:szCs w:val="24"/>
        </w:rPr>
        <w:t xml:space="preserve">adults, </w:t>
      </w:r>
      <w:r w:rsidRPr="003D02F1">
        <w:rPr>
          <w:szCs w:val="24"/>
        </w:rPr>
        <w:t>outpatient, stable person</w:t>
      </w:r>
      <w:r w:rsidR="003B4832">
        <w:rPr>
          <w:szCs w:val="24"/>
        </w:rPr>
        <w:t>s</w:t>
      </w:r>
      <w:r w:rsidRPr="003D02F1">
        <w:rPr>
          <w:szCs w:val="24"/>
        </w:rPr>
        <w:t>, drug sensitive TB with or without HIV and with either diabetes or prediabetes(</w:t>
      </w:r>
      <w:proofErr w:type="spellStart"/>
      <w:r w:rsidRPr="003D02F1">
        <w:rPr>
          <w:szCs w:val="24"/>
        </w:rPr>
        <w:t>dysglycaemia</w:t>
      </w:r>
      <w:proofErr w:type="spellEnd"/>
      <w:r w:rsidRPr="003D02F1">
        <w:rPr>
          <w:szCs w:val="24"/>
        </w:rPr>
        <w:t>). This costing model does not consider complications of TB, HIV or diabetes that require inpatient treatment</w:t>
      </w:r>
      <w:r w:rsidR="003B4832">
        <w:rPr>
          <w:szCs w:val="24"/>
        </w:rPr>
        <w:t>. T</w:t>
      </w:r>
      <w:r w:rsidRPr="003D02F1">
        <w:rPr>
          <w:szCs w:val="24"/>
        </w:rPr>
        <w:t>herefore, we did not cost utilities like food, electricity, water and only considered the lab, pharmacy and OPD</w:t>
      </w:r>
      <w:r w:rsidR="003B4832">
        <w:rPr>
          <w:szCs w:val="24"/>
        </w:rPr>
        <w:t xml:space="preserve"> and costed utilities as a percentage</w:t>
      </w:r>
      <w:r w:rsidR="00BA3A10">
        <w:rPr>
          <w:szCs w:val="24"/>
        </w:rPr>
        <w:t xml:space="preserve"> of these departments</w:t>
      </w:r>
      <w:r w:rsidRPr="003D02F1">
        <w:rPr>
          <w:szCs w:val="24"/>
        </w:rPr>
        <w:t xml:space="preserve">. It also does not consider </w:t>
      </w:r>
      <w:r w:rsidR="00BA3A10">
        <w:rPr>
          <w:szCs w:val="24"/>
        </w:rPr>
        <w:t xml:space="preserve">the </w:t>
      </w:r>
      <w:proofErr w:type="spellStart"/>
      <w:r w:rsidRPr="003D02F1">
        <w:rPr>
          <w:szCs w:val="24"/>
        </w:rPr>
        <w:t>paediatric</w:t>
      </w:r>
      <w:proofErr w:type="spellEnd"/>
      <w:r w:rsidRPr="003D02F1">
        <w:rPr>
          <w:szCs w:val="24"/>
        </w:rPr>
        <w:t xml:space="preserve"> population or multi-drug resistant tuberculosis (MDR)</w:t>
      </w:r>
      <w:r w:rsidR="00BA3A10">
        <w:rPr>
          <w:szCs w:val="24"/>
        </w:rPr>
        <w:t>.</w:t>
      </w:r>
    </w:p>
    <w:p w14:paraId="3A74025A" w14:textId="77777777" w:rsidR="00BA3A10" w:rsidRDefault="003D02F1" w:rsidP="003D02F1">
      <w:pPr>
        <w:pStyle w:val="Para"/>
        <w:autoSpaceDE w:val="0"/>
        <w:autoSpaceDN w:val="0"/>
        <w:adjustRightInd w:val="0"/>
        <w:ind w:firstLine="0"/>
        <w:rPr>
          <w:szCs w:val="24"/>
        </w:rPr>
      </w:pPr>
      <w:r w:rsidRPr="003D02F1">
        <w:rPr>
          <w:szCs w:val="24"/>
        </w:rPr>
        <w:t>The total building space in square meters was computed for each facility based on length and width provided during data collection. The spaces for the OPD triage and consultation, pharmacy and laboratory were computed as a share of the total building space for each health facility to arrive at how much space is used</w:t>
      </w:r>
      <w:r w:rsidR="00BA3A10">
        <w:rPr>
          <w:szCs w:val="24"/>
        </w:rPr>
        <w:t>.</w:t>
      </w:r>
    </w:p>
    <w:p w14:paraId="73075719" w14:textId="70860DEF" w:rsidR="003D02F1" w:rsidRPr="003D02F1" w:rsidRDefault="00BA3A10" w:rsidP="003D02F1">
      <w:pPr>
        <w:pStyle w:val="Para"/>
        <w:autoSpaceDE w:val="0"/>
        <w:autoSpaceDN w:val="0"/>
        <w:adjustRightInd w:val="0"/>
        <w:ind w:firstLine="0"/>
        <w:rPr>
          <w:szCs w:val="24"/>
        </w:rPr>
      </w:pPr>
      <w:r>
        <w:rPr>
          <w:szCs w:val="24"/>
        </w:rPr>
        <w:t>F</w:t>
      </w:r>
      <w:r w:rsidR="003D02F1" w:rsidRPr="003D02F1">
        <w:rPr>
          <w:szCs w:val="24"/>
        </w:rPr>
        <w:t>or example</w:t>
      </w:r>
      <w:r>
        <w:rPr>
          <w:szCs w:val="24"/>
        </w:rPr>
        <w:t>,</w:t>
      </w:r>
      <w:r w:rsidR="003D02F1" w:rsidRPr="003D02F1">
        <w:rPr>
          <w:szCs w:val="24"/>
        </w:rPr>
        <w:t xml:space="preserve"> an OPD was XY meters squared over total building space YZ meters squared,</w:t>
      </w:r>
      <w:r>
        <w:rPr>
          <w:szCs w:val="24"/>
        </w:rPr>
        <w:t xml:space="preserve"> this was computed as</w:t>
      </w:r>
      <w:r w:rsidR="003D02F1" w:rsidRPr="003D02F1">
        <w:rPr>
          <w:szCs w:val="24"/>
        </w:rPr>
        <w:t xml:space="preserve"> XY/YZ). This space was valued as a share of overall value of the building. The value of the buildings was provided to us by the health facility management </w:t>
      </w:r>
      <w:r w:rsidR="003D02F1">
        <w:rPr>
          <w:szCs w:val="24"/>
        </w:rPr>
        <w:t>or the f</w:t>
      </w:r>
      <w:r w:rsidR="003D02F1" w:rsidRPr="003D02F1">
        <w:rPr>
          <w:szCs w:val="24"/>
        </w:rPr>
        <w:t>inance departments.</w:t>
      </w:r>
    </w:p>
    <w:p w14:paraId="0E46B9B8" w14:textId="17D6045D" w:rsidR="003D02F1" w:rsidRPr="003D02F1" w:rsidRDefault="003D02F1" w:rsidP="003D02F1">
      <w:pPr>
        <w:pStyle w:val="Para"/>
        <w:autoSpaceDE w:val="0"/>
        <w:autoSpaceDN w:val="0"/>
        <w:adjustRightInd w:val="0"/>
        <w:ind w:firstLine="0"/>
        <w:rPr>
          <w:szCs w:val="24"/>
        </w:rPr>
      </w:pPr>
      <w:r w:rsidRPr="003D02F1">
        <w:rPr>
          <w:szCs w:val="24"/>
        </w:rPr>
        <w:t>When computing each disease entity, we used the percentage provided during data collection by the health facilities</w:t>
      </w:r>
      <w:r w:rsidR="00BA3A10">
        <w:rPr>
          <w:szCs w:val="24"/>
        </w:rPr>
        <w:t xml:space="preserve">; </w:t>
      </w:r>
      <w:r w:rsidRPr="003D02F1">
        <w:rPr>
          <w:szCs w:val="24"/>
        </w:rPr>
        <w:t>for example</w:t>
      </w:r>
      <w:r w:rsidR="00BA3A10">
        <w:rPr>
          <w:szCs w:val="24"/>
        </w:rPr>
        <w:t>,</w:t>
      </w:r>
      <w:r w:rsidRPr="003D02F1">
        <w:rPr>
          <w:szCs w:val="24"/>
        </w:rPr>
        <w:t xml:space="preserve"> </w:t>
      </w:r>
      <w:r w:rsidR="00BA3A10">
        <w:rPr>
          <w:szCs w:val="24"/>
        </w:rPr>
        <w:t>the</w:t>
      </w:r>
      <w:r w:rsidRPr="003D02F1">
        <w:rPr>
          <w:szCs w:val="24"/>
        </w:rPr>
        <w:t xml:space="preserve"> percentage of the OPD triage and consultation</w:t>
      </w:r>
      <w:r w:rsidR="00BA3A10">
        <w:rPr>
          <w:szCs w:val="24"/>
        </w:rPr>
        <w:t xml:space="preserve"> area that</w:t>
      </w:r>
      <w:r w:rsidRPr="003D02F1">
        <w:rPr>
          <w:szCs w:val="24"/>
        </w:rPr>
        <w:t xml:space="preserve"> is used for TB</w:t>
      </w:r>
      <w:r w:rsidR="00BA3A10">
        <w:rPr>
          <w:szCs w:val="24"/>
        </w:rPr>
        <w:t xml:space="preserve"> could be 25% which is a quarter of the room. </w:t>
      </w:r>
      <w:r w:rsidRPr="003D02F1">
        <w:rPr>
          <w:szCs w:val="24"/>
        </w:rPr>
        <w:t xml:space="preserve">The </w:t>
      </w:r>
      <w:r w:rsidRPr="003D02F1">
        <w:rPr>
          <w:szCs w:val="24"/>
        </w:rPr>
        <w:lastRenderedPageBreak/>
        <w:t>percentages provided for each disease entity were</w:t>
      </w:r>
      <w:r w:rsidR="00BA3A10">
        <w:rPr>
          <w:szCs w:val="24"/>
        </w:rPr>
        <w:t xml:space="preserve"> then</w:t>
      </w:r>
      <w:r w:rsidRPr="003D02F1">
        <w:rPr>
          <w:szCs w:val="24"/>
        </w:rPr>
        <w:t xml:space="preserve"> added</w:t>
      </w:r>
      <w:r w:rsidR="00BA3A10">
        <w:rPr>
          <w:szCs w:val="24"/>
        </w:rPr>
        <w:t xml:space="preserve"> altogether,</w:t>
      </w:r>
      <w:r w:rsidRPr="003D02F1">
        <w:rPr>
          <w:szCs w:val="24"/>
        </w:rPr>
        <w:t xml:space="preserve"> and an average generated.</w:t>
      </w:r>
    </w:p>
    <w:p w14:paraId="4A4F8A9B" w14:textId="77777777" w:rsidR="003D02F1" w:rsidRPr="003D02F1" w:rsidRDefault="003D02F1" w:rsidP="003D02F1">
      <w:pPr>
        <w:pStyle w:val="Para"/>
        <w:autoSpaceDE w:val="0"/>
        <w:autoSpaceDN w:val="0"/>
        <w:adjustRightInd w:val="0"/>
        <w:ind w:firstLine="0"/>
        <w:rPr>
          <w:szCs w:val="24"/>
        </w:rPr>
      </w:pPr>
      <w:r w:rsidRPr="003D02F1">
        <w:rPr>
          <w:szCs w:val="24"/>
        </w:rPr>
        <w:t>Share market price was derived by multiplying the percentage used by a disease entity by the value of the department.</w:t>
      </w:r>
    </w:p>
    <w:p w14:paraId="68853014" w14:textId="77777777" w:rsidR="003D02F1" w:rsidRPr="003D02F1" w:rsidRDefault="003D02F1" w:rsidP="003D02F1">
      <w:pPr>
        <w:pStyle w:val="Para"/>
        <w:autoSpaceDE w:val="0"/>
        <w:autoSpaceDN w:val="0"/>
        <w:adjustRightInd w:val="0"/>
        <w:ind w:firstLine="0"/>
        <w:rPr>
          <w:szCs w:val="24"/>
        </w:rPr>
      </w:pPr>
      <w:r w:rsidRPr="003D02F1">
        <w:rPr>
          <w:szCs w:val="24"/>
        </w:rPr>
        <w:t>For the annuitized value or discounting we used 3% and used the formula to generate current value of future cash flow:</w:t>
      </w:r>
    </w:p>
    <w:p w14:paraId="58924BF3" w14:textId="439917FE" w:rsidR="003D02F1" w:rsidRPr="003D02F1" w:rsidRDefault="003D02F1" w:rsidP="003D02F1">
      <w:pPr>
        <w:pStyle w:val="Para"/>
        <w:autoSpaceDE w:val="0"/>
        <w:autoSpaceDN w:val="0"/>
        <w:adjustRightInd w:val="0"/>
        <w:ind w:firstLine="0"/>
        <w:rPr>
          <w:b/>
          <w:bCs/>
          <w:szCs w:val="24"/>
        </w:rPr>
      </w:pPr>
      <w:r w:rsidRPr="003D02F1">
        <w:rPr>
          <w:b/>
          <w:bCs/>
          <w:szCs w:val="24"/>
        </w:rPr>
        <w:t>Useful life 30 years x market price x3 %</w:t>
      </w:r>
    </w:p>
    <w:p w14:paraId="7F789D90" w14:textId="77777777" w:rsidR="003D02F1" w:rsidRPr="003D02F1" w:rsidRDefault="003D02F1" w:rsidP="003D02F1">
      <w:pPr>
        <w:pStyle w:val="Para"/>
        <w:autoSpaceDE w:val="0"/>
        <w:autoSpaceDN w:val="0"/>
        <w:adjustRightInd w:val="0"/>
        <w:ind w:firstLine="0"/>
        <w:rPr>
          <w:szCs w:val="24"/>
        </w:rPr>
      </w:pPr>
      <w:r w:rsidRPr="003D02F1">
        <w:rPr>
          <w:szCs w:val="24"/>
        </w:rPr>
        <w:t>There are schools of thought that have proposed a discount of 5% in LMICs but there is not sufficient evidence for this, so we chose the best current practice of 3%.</w:t>
      </w:r>
    </w:p>
    <w:p w14:paraId="514199EB" w14:textId="4F14B8D2" w:rsidR="003D02F1" w:rsidRPr="003D02F1" w:rsidRDefault="003D02F1" w:rsidP="003D02F1">
      <w:pPr>
        <w:pStyle w:val="Para"/>
        <w:autoSpaceDE w:val="0"/>
        <w:autoSpaceDN w:val="0"/>
        <w:adjustRightInd w:val="0"/>
        <w:ind w:firstLine="0"/>
        <w:rPr>
          <w:szCs w:val="24"/>
        </w:rPr>
      </w:pPr>
      <w:r w:rsidRPr="003D02F1">
        <w:rPr>
          <w:szCs w:val="24"/>
        </w:rPr>
        <w:t xml:space="preserve">The Gross Domestic Product (GDP) deflator was derived from the USD value in the year 2021 to 2022. The value for the year 2023 could not be used as the year </w:t>
      </w:r>
      <w:r w:rsidR="00BA3A10">
        <w:rPr>
          <w:szCs w:val="24"/>
        </w:rPr>
        <w:t>was</w:t>
      </w:r>
      <w:r w:rsidRPr="003D02F1">
        <w:rPr>
          <w:szCs w:val="24"/>
        </w:rPr>
        <w:t xml:space="preserve"> not yet over</w:t>
      </w:r>
      <w:r w:rsidR="00BA3A10">
        <w:rPr>
          <w:szCs w:val="24"/>
        </w:rPr>
        <w:t xml:space="preserve"> at the time of computation of costs</w:t>
      </w:r>
      <w:r w:rsidRPr="003D02F1">
        <w:rPr>
          <w:szCs w:val="24"/>
        </w:rPr>
        <w:t xml:space="preserve"> and the</w:t>
      </w:r>
      <w:r w:rsidR="00BA3A10">
        <w:rPr>
          <w:szCs w:val="24"/>
        </w:rPr>
        <w:t xml:space="preserve"> GDP deflator</w:t>
      </w:r>
      <w:r w:rsidRPr="003D02F1">
        <w:rPr>
          <w:szCs w:val="24"/>
        </w:rPr>
        <w:t xml:space="preserve"> </w:t>
      </w:r>
      <w:r w:rsidR="00BA3A10">
        <w:rPr>
          <w:szCs w:val="24"/>
        </w:rPr>
        <w:t xml:space="preserve">rates are </w:t>
      </w:r>
      <w:r w:rsidRPr="003D02F1">
        <w:rPr>
          <w:szCs w:val="24"/>
        </w:rPr>
        <w:t>provided on an annual basis</w:t>
      </w:r>
      <w:r w:rsidR="00BA3A10">
        <w:rPr>
          <w:szCs w:val="24"/>
        </w:rPr>
        <w:t xml:space="preserve"> at close of year</w:t>
      </w:r>
      <w:r w:rsidRPr="003D02F1">
        <w:rPr>
          <w:szCs w:val="24"/>
        </w:rPr>
        <w:t xml:space="preserve">. </w:t>
      </w:r>
    </w:p>
    <w:p w14:paraId="5CBAA8E8" w14:textId="77777777" w:rsidR="003D02F1" w:rsidRPr="003D02F1" w:rsidRDefault="003D02F1" w:rsidP="003D02F1">
      <w:pPr>
        <w:pStyle w:val="Para"/>
        <w:autoSpaceDE w:val="0"/>
        <w:autoSpaceDN w:val="0"/>
        <w:adjustRightInd w:val="0"/>
        <w:rPr>
          <w:b/>
          <w:bCs/>
          <w:szCs w:val="24"/>
        </w:rPr>
      </w:pPr>
      <w:r w:rsidRPr="003D02F1">
        <w:rPr>
          <w:b/>
          <w:bCs/>
          <w:szCs w:val="24"/>
        </w:rPr>
        <w:t>2021/2022 X the annuitized cost</w:t>
      </w:r>
    </w:p>
    <w:p w14:paraId="0347CF57" w14:textId="7CE72B59" w:rsidR="003D02F1" w:rsidRPr="003D02F1" w:rsidRDefault="003D02F1" w:rsidP="003D02F1">
      <w:pPr>
        <w:pStyle w:val="Para"/>
        <w:autoSpaceDE w:val="0"/>
        <w:autoSpaceDN w:val="0"/>
        <w:adjustRightInd w:val="0"/>
        <w:ind w:firstLine="0"/>
        <w:rPr>
          <w:szCs w:val="24"/>
        </w:rPr>
      </w:pPr>
      <w:r w:rsidRPr="003D02F1">
        <w:rPr>
          <w:szCs w:val="24"/>
        </w:rPr>
        <w:t>To derive costs per patient, we used actual case notification data from the national TB reporting system. This was a quality assurance measure to ensure we had the correct numbers.</w:t>
      </w:r>
      <w:r w:rsidR="00BA3A10">
        <w:rPr>
          <w:szCs w:val="24"/>
        </w:rPr>
        <w:t xml:space="preserve"> </w:t>
      </w:r>
      <w:r w:rsidRPr="003D02F1">
        <w:rPr>
          <w:szCs w:val="24"/>
        </w:rPr>
        <w:t xml:space="preserve">For each of these departments the total area was added to generate total area in square meters. However, for each disease entity only a particular percentage of the room is used. The total of the percentage was added for all facilities and averaged to derive final percentage per costing line item. </w:t>
      </w:r>
    </w:p>
    <w:p w14:paraId="74E9F207" w14:textId="77777777" w:rsidR="003D02F1" w:rsidRPr="003D02F1" w:rsidRDefault="003D02F1" w:rsidP="003D02F1">
      <w:pPr>
        <w:pStyle w:val="Para"/>
        <w:autoSpaceDE w:val="0"/>
        <w:autoSpaceDN w:val="0"/>
        <w:adjustRightInd w:val="0"/>
        <w:rPr>
          <w:szCs w:val="24"/>
        </w:rPr>
      </w:pPr>
    </w:p>
    <w:p w14:paraId="4DF6E3F1" w14:textId="77777777" w:rsidR="003D02F1" w:rsidRPr="003D02F1" w:rsidRDefault="003D02F1" w:rsidP="003D02F1">
      <w:pPr>
        <w:pStyle w:val="Para"/>
        <w:autoSpaceDE w:val="0"/>
        <w:autoSpaceDN w:val="0"/>
        <w:adjustRightInd w:val="0"/>
        <w:ind w:firstLine="0"/>
        <w:rPr>
          <w:szCs w:val="24"/>
        </w:rPr>
      </w:pPr>
      <w:r w:rsidRPr="003D02F1">
        <w:rPr>
          <w:szCs w:val="24"/>
        </w:rPr>
        <w:t>Capital costs</w:t>
      </w:r>
    </w:p>
    <w:p w14:paraId="1393669A" w14:textId="17FEA6B6" w:rsidR="003D02F1" w:rsidRPr="003D02F1" w:rsidRDefault="003D02F1" w:rsidP="003D02F1">
      <w:pPr>
        <w:pStyle w:val="Para"/>
        <w:autoSpaceDE w:val="0"/>
        <w:autoSpaceDN w:val="0"/>
        <w:adjustRightInd w:val="0"/>
        <w:ind w:firstLine="0"/>
        <w:rPr>
          <w:szCs w:val="24"/>
        </w:rPr>
      </w:pPr>
      <w:r w:rsidRPr="003D02F1">
        <w:rPr>
          <w:szCs w:val="24"/>
        </w:rPr>
        <w:t>For the time taken with each patient, time was given in units of minutes. To derive an annual cost, it was necessary to convert these minutes to hours by dividing by 60, then compute as a share of monthly working hours</w:t>
      </w:r>
      <w:r w:rsidR="00BA3A10">
        <w:rPr>
          <w:szCs w:val="24"/>
        </w:rPr>
        <w:t xml:space="preserve">. However, since during data entry </w:t>
      </w:r>
      <w:r w:rsidRPr="003D02F1">
        <w:rPr>
          <w:szCs w:val="24"/>
        </w:rPr>
        <w:t>it was given as a working week</w:t>
      </w:r>
      <w:r w:rsidR="00BA3A10">
        <w:rPr>
          <w:szCs w:val="24"/>
        </w:rPr>
        <w:t>,</w:t>
      </w:r>
      <w:r w:rsidRPr="003D02F1">
        <w:rPr>
          <w:szCs w:val="24"/>
        </w:rPr>
        <w:t xml:space="preserve"> a conversion was</w:t>
      </w:r>
      <w:r w:rsidR="00BA3A10">
        <w:rPr>
          <w:szCs w:val="24"/>
        </w:rPr>
        <w:t xml:space="preserve"> done to</w:t>
      </w:r>
      <w:r w:rsidRPr="003D02F1">
        <w:rPr>
          <w:szCs w:val="24"/>
        </w:rPr>
        <w:t xml:space="preserve"> weeks</w:t>
      </w:r>
      <w:r w:rsidR="00BA3A10">
        <w:rPr>
          <w:szCs w:val="24"/>
        </w:rPr>
        <w:t>, then to a computation of</w:t>
      </w:r>
      <w:r w:rsidRPr="003D02F1">
        <w:rPr>
          <w:szCs w:val="24"/>
        </w:rPr>
        <w:t xml:space="preserve"> months and multiplied by 12 to derive annual rate. This was multiplied by the salary to get the annual value. </w:t>
      </w:r>
    </w:p>
    <w:p w14:paraId="18D3D174" w14:textId="4F9B7E90" w:rsidR="003D02F1" w:rsidRPr="003D02F1" w:rsidRDefault="003D02F1" w:rsidP="003D02F1">
      <w:pPr>
        <w:pStyle w:val="Para"/>
        <w:autoSpaceDE w:val="0"/>
        <w:autoSpaceDN w:val="0"/>
        <w:adjustRightInd w:val="0"/>
        <w:rPr>
          <w:szCs w:val="24"/>
        </w:rPr>
      </w:pPr>
      <w:r w:rsidRPr="003D02F1">
        <w:rPr>
          <w:szCs w:val="24"/>
        </w:rPr>
        <w:lastRenderedPageBreak/>
        <w:t>Minutes to see patient/60x 4(</w:t>
      </w:r>
      <w:r w:rsidR="000C7707">
        <w:rPr>
          <w:szCs w:val="24"/>
        </w:rPr>
        <w:t xml:space="preserve">conversion factor of weeks to </w:t>
      </w:r>
      <w:r w:rsidR="002A6B7B" w:rsidRPr="003D02F1">
        <w:rPr>
          <w:szCs w:val="24"/>
        </w:rPr>
        <w:t>months) x</w:t>
      </w:r>
      <w:r w:rsidRPr="003D02F1">
        <w:rPr>
          <w:szCs w:val="24"/>
        </w:rPr>
        <w:t xml:space="preserve"> 12 (get annual rate)</w:t>
      </w:r>
    </w:p>
    <w:p w14:paraId="111708C4" w14:textId="77777777" w:rsidR="003D02F1" w:rsidRPr="003D02F1" w:rsidRDefault="003D02F1" w:rsidP="003D02F1">
      <w:pPr>
        <w:pStyle w:val="Para"/>
        <w:autoSpaceDE w:val="0"/>
        <w:autoSpaceDN w:val="0"/>
        <w:adjustRightInd w:val="0"/>
        <w:ind w:firstLine="0"/>
        <w:rPr>
          <w:szCs w:val="24"/>
        </w:rPr>
      </w:pPr>
      <w:r w:rsidRPr="003D02F1">
        <w:rPr>
          <w:szCs w:val="24"/>
        </w:rPr>
        <w:t>Formula for deflation and getting annual costs per patient was similar as in the formula for space.</w:t>
      </w:r>
    </w:p>
    <w:p w14:paraId="3BB7EE77" w14:textId="7EAE7205" w:rsidR="003D02F1" w:rsidRPr="003D02F1" w:rsidRDefault="003D02F1" w:rsidP="003D02F1">
      <w:pPr>
        <w:pStyle w:val="Para"/>
        <w:autoSpaceDE w:val="0"/>
        <w:autoSpaceDN w:val="0"/>
        <w:adjustRightInd w:val="0"/>
        <w:ind w:firstLine="0"/>
        <w:rPr>
          <w:szCs w:val="24"/>
        </w:rPr>
      </w:pPr>
      <w:r w:rsidRPr="003D02F1">
        <w:rPr>
          <w:szCs w:val="24"/>
        </w:rPr>
        <w:t xml:space="preserve">For the consumables and utilities, we used the prices provided by manufacturers and used the minimum purchase unit. </w:t>
      </w:r>
      <w:r w:rsidR="002846F9">
        <w:rPr>
          <w:szCs w:val="24"/>
        </w:rPr>
        <w:t>To further compute costs, the</w:t>
      </w:r>
      <w:r w:rsidRPr="003D02F1">
        <w:rPr>
          <w:szCs w:val="24"/>
        </w:rPr>
        <w:t xml:space="preserve"> percentage of time used per machine was </w:t>
      </w:r>
      <w:r w:rsidR="002846F9">
        <w:rPr>
          <w:szCs w:val="24"/>
        </w:rPr>
        <w:t>incorporated</w:t>
      </w:r>
      <w:r w:rsidRPr="003D02F1">
        <w:rPr>
          <w:szCs w:val="24"/>
        </w:rPr>
        <w:t>.</w:t>
      </w:r>
    </w:p>
    <w:p w14:paraId="68FA7DDB" w14:textId="77777777" w:rsidR="00E707DA" w:rsidRDefault="00E707DA" w:rsidP="003D02F1">
      <w:pPr>
        <w:pStyle w:val="Para"/>
        <w:autoSpaceDE w:val="0"/>
        <w:autoSpaceDN w:val="0"/>
        <w:adjustRightInd w:val="0"/>
        <w:ind w:firstLine="0"/>
        <w:rPr>
          <w:b/>
          <w:bCs/>
          <w:szCs w:val="24"/>
        </w:rPr>
      </w:pPr>
    </w:p>
    <w:p w14:paraId="1A442BF7" w14:textId="60E2699C" w:rsidR="003D02F1" w:rsidRPr="003D02F1" w:rsidRDefault="003D02F1" w:rsidP="003D02F1">
      <w:pPr>
        <w:pStyle w:val="Para"/>
        <w:autoSpaceDE w:val="0"/>
        <w:autoSpaceDN w:val="0"/>
        <w:adjustRightInd w:val="0"/>
        <w:ind w:firstLine="0"/>
        <w:rPr>
          <w:b/>
          <w:bCs/>
          <w:szCs w:val="24"/>
        </w:rPr>
      </w:pPr>
      <w:r w:rsidRPr="003D02F1">
        <w:rPr>
          <w:b/>
          <w:bCs/>
          <w:szCs w:val="24"/>
        </w:rPr>
        <w:t xml:space="preserve">Currency, price date, and conversion -Report the dates of the estimated resource quantities and unit costs, plus the currency and year of conversion. </w:t>
      </w:r>
    </w:p>
    <w:p w14:paraId="44576950" w14:textId="77777777" w:rsidR="003D02F1" w:rsidRPr="003D02F1" w:rsidRDefault="003D02F1" w:rsidP="003D02F1">
      <w:pPr>
        <w:pStyle w:val="Para"/>
        <w:autoSpaceDE w:val="0"/>
        <w:autoSpaceDN w:val="0"/>
        <w:adjustRightInd w:val="0"/>
        <w:ind w:firstLine="0"/>
        <w:rPr>
          <w:szCs w:val="24"/>
        </w:rPr>
      </w:pPr>
      <w:r w:rsidRPr="003D02F1">
        <w:rPr>
          <w:szCs w:val="24"/>
        </w:rPr>
        <w:t xml:space="preserve">Currency used was Kenya Shillings (KES) and United States Dollars (USD), the conversion rates used were based on the average for the year 2022 from the World Bank. </w:t>
      </w:r>
      <w:hyperlink r:id="rId10" w:history="1">
        <w:r w:rsidRPr="003D02F1">
          <w:rPr>
            <w:rStyle w:val="Hyperlink"/>
            <w:szCs w:val="24"/>
          </w:rPr>
          <w:t>https://data.worldbank.org/country/KE</w:t>
        </w:r>
      </w:hyperlink>
    </w:p>
    <w:p w14:paraId="686FFFF2" w14:textId="77777777" w:rsidR="003D02F1" w:rsidRPr="003D02F1" w:rsidRDefault="003D02F1" w:rsidP="003D02F1">
      <w:pPr>
        <w:pStyle w:val="Para"/>
        <w:autoSpaceDE w:val="0"/>
        <w:autoSpaceDN w:val="0"/>
        <w:adjustRightInd w:val="0"/>
        <w:ind w:firstLine="0"/>
        <w:rPr>
          <w:szCs w:val="24"/>
        </w:rPr>
      </w:pPr>
      <w:r w:rsidRPr="003D02F1">
        <w:rPr>
          <w:szCs w:val="24"/>
        </w:rPr>
        <w:t xml:space="preserve">The Gross Domestic Product (GDP) deflator used was also for between 2021 to 2022. </w:t>
      </w:r>
      <w:hyperlink r:id="rId11" w:tgtFrame="_blank" w:history="1">
        <w:r w:rsidRPr="003D02F1">
          <w:rPr>
            <w:rStyle w:val="Hyperlink"/>
            <w:szCs w:val="24"/>
          </w:rPr>
          <w:t>https://data.worldbank.org/indicator/NY.GDP.DEFL.KD.ZG?locations=KE</w:t>
        </w:r>
      </w:hyperlink>
    </w:p>
    <w:p w14:paraId="39EE3657" w14:textId="0676F038" w:rsidR="003D02F1" w:rsidRPr="003D02F1" w:rsidRDefault="003D02F1" w:rsidP="003D02F1">
      <w:pPr>
        <w:pStyle w:val="Para"/>
        <w:autoSpaceDE w:val="0"/>
        <w:autoSpaceDN w:val="0"/>
        <w:adjustRightInd w:val="0"/>
        <w:ind w:firstLine="0"/>
        <w:rPr>
          <w:b/>
          <w:bCs/>
          <w:szCs w:val="24"/>
        </w:rPr>
      </w:pPr>
      <w:r w:rsidRPr="003D02F1">
        <w:rPr>
          <w:b/>
          <w:bCs/>
          <w:szCs w:val="24"/>
        </w:rPr>
        <w:t xml:space="preserve">Rationale and description of model </w:t>
      </w:r>
    </w:p>
    <w:p w14:paraId="02A78A11" w14:textId="54B87EB7" w:rsidR="003D02F1" w:rsidRPr="003D02F1" w:rsidRDefault="003D02F1" w:rsidP="003D02F1">
      <w:pPr>
        <w:pStyle w:val="Para"/>
        <w:autoSpaceDE w:val="0"/>
        <w:autoSpaceDN w:val="0"/>
        <w:adjustRightInd w:val="0"/>
        <w:ind w:firstLine="0"/>
        <w:rPr>
          <w:szCs w:val="24"/>
        </w:rPr>
      </w:pPr>
      <w:r w:rsidRPr="003D02F1">
        <w:rPr>
          <w:szCs w:val="24"/>
        </w:rPr>
        <w:t>This is not applicable as our study did not use mathematical or theoretical modelling but was based on actual</w:t>
      </w:r>
      <w:r w:rsidR="003B6305">
        <w:rPr>
          <w:szCs w:val="24"/>
        </w:rPr>
        <w:t xml:space="preserve"> primary</w:t>
      </w:r>
      <w:r w:rsidRPr="003D02F1">
        <w:rPr>
          <w:szCs w:val="24"/>
        </w:rPr>
        <w:t xml:space="preserve"> data collected.</w:t>
      </w:r>
    </w:p>
    <w:p w14:paraId="70685536" w14:textId="578D6A3D" w:rsidR="003D02F1" w:rsidRPr="003D02F1" w:rsidRDefault="003D02F1" w:rsidP="003D02F1">
      <w:pPr>
        <w:pStyle w:val="Para"/>
        <w:autoSpaceDE w:val="0"/>
        <w:autoSpaceDN w:val="0"/>
        <w:adjustRightInd w:val="0"/>
        <w:ind w:firstLine="0"/>
        <w:rPr>
          <w:b/>
          <w:bCs/>
          <w:szCs w:val="24"/>
        </w:rPr>
      </w:pPr>
      <w:r w:rsidRPr="003D02F1">
        <w:rPr>
          <w:b/>
          <w:bCs/>
          <w:szCs w:val="24"/>
        </w:rPr>
        <w:t>Analytics and assumptions</w:t>
      </w:r>
    </w:p>
    <w:p w14:paraId="6D99EACF" w14:textId="77777777" w:rsidR="003D02F1" w:rsidRPr="003D02F1" w:rsidRDefault="003D02F1" w:rsidP="003D02F1">
      <w:pPr>
        <w:pStyle w:val="Para"/>
        <w:numPr>
          <w:ilvl w:val="0"/>
          <w:numId w:val="3"/>
        </w:numPr>
        <w:autoSpaceDE w:val="0"/>
        <w:autoSpaceDN w:val="0"/>
        <w:adjustRightInd w:val="0"/>
        <w:rPr>
          <w:szCs w:val="24"/>
        </w:rPr>
      </w:pPr>
      <w:r w:rsidRPr="003D02F1">
        <w:rPr>
          <w:szCs w:val="24"/>
        </w:rPr>
        <w:t>GDP Deflator= 128.009 for 2021 and 135.7009 for 2022</w:t>
      </w:r>
    </w:p>
    <w:p w14:paraId="44D1F139" w14:textId="77777777" w:rsidR="003D02F1" w:rsidRPr="003D02F1" w:rsidRDefault="003D02F1" w:rsidP="003D02F1">
      <w:pPr>
        <w:pStyle w:val="Para"/>
        <w:numPr>
          <w:ilvl w:val="0"/>
          <w:numId w:val="3"/>
        </w:numPr>
        <w:autoSpaceDE w:val="0"/>
        <w:autoSpaceDN w:val="0"/>
        <w:adjustRightInd w:val="0"/>
        <w:rPr>
          <w:szCs w:val="24"/>
        </w:rPr>
      </w:pPr>
      <w:r w:rsidRPr="003D02F1">
        <w:rPr>
          <w:szCs w:val="24"/>
        </w:rPr>
        <w:t>Exchange rate (1 USD to KES) = 146.54 (Average for 2022), Source World Bank (World Development Indicators)</w:t>
      </w:r>
    </w:p>
    <w:p w14:paraId="451FF272" w14:textId="77777777" w:rsidR="003D02F1" w:rsidRPr="003D02F1" w:rsidRDefault="003D02F1" w:rsidP="003D02F1">
      <w:pPr>
        <w:pStyle w:val="Para"/>
        <w:numPr>
          <w:ilvl w:val="0"/>
          <w:numId w:val="3"/>
        </w:numPr>
        <w:autoSpaceDE w:val="0"/>
        <w:autoSpaceDN w:val="0"/>
        <w:adjustRightInd w:val="0"/>
        <w:rPr>
          <w:szCs w:val="24"/>
        </w:rPr>
      </w:pPr>
      <w:r w:rsidRPr="003D02F1">
        <w:rPr>
          <w:szCs w:val="24"/>
        </w:rPr>
        <w:t>Discount rate- 3% discount rate was used.</w:t>
      </w:r>
    </w:p>
    <w:p w14:paraId="75A4D7FA" w14:textId="77777777" w:rsidR="003D02F1" w:rsidRPr="003D02F1" w:rsidRDefault="003D02F1" w:rsidP="003D02F1">
      <w:pPr>
        <w:pStyle w:val="Para"/>
        <w:numPr>
          <w:ilvl w:val="0"/>
          <w:numId w:val="3"/>
        </w:numPr>
        <w:autoSpaceDE w:val="0"/>
        <w:autoSpaceDN w:val="0"/>
        <w:adjustRightInd w:val="0"/>
        <w:rPr>
          <w:szCs w:val="24"/>
        </w:rPr>
      </w:pPr>
      <w:r w:rsidRPr="003D02F1">
        <w:rPr>
          <w:szCs w:val="24"/>
        </w:rPr>
        <w:t xml:space="preserve">Building Useful life- Assumed 30 years. </w:t>
      </w:r>
    </w:p>
    <w:p w14:paraId="4FFE867C" w14:textId="77777777" w:rsidR="003D02F1" w:rsidRPr="003D02F1" w:rsidRDefault="003D02F1" w:rsidP="003D02F1">
      <w:pPr>
        <w:pStyle w:val="Para"/>
        <w:numPr>
          <w:ilvl w:val="0"/>
          <w:numId w:val="3"/>
        </w:numPr>
        <w:autoSpaceDE w:val="0"/>
        <w:autoSpaceDN w:val="0"/>
        <w:adjustRightInd w:val="0"/>
        <w:rPr>
          <w:szCs w:val="24"/>
        </w:rPr>
      </w:pPr>
      <w:r w:rsidRPr="003D02F1">
        <w:rPr>
          <w:szCs w:val="24"/>
        </w:rPr>
        <w:t>Equipment- Assumed a life of 5 years.</w:t>
      </w:r>
    </w:p>
    <w:p w14:paraId="727A15D7" w14:textId="77777777" w:rsidR="003D02F1" w:rsidRPr="003D02F1" w:rsidRDefault="003D02F1" w:rsidP="003D02F1">
      <w:pPr>
        <w:pStyle w:val="Para"/>
        <w:numPr>
          <w:ilvl w:val="0"/>
          <w:numId w:val="3"/>
        </w:numPr>
        <w:autoSpaceDE w:val="0"/>
        <w:autoSpaceDN w:val="0"/>
        <w:adjustRightInd w:val="0"/>
        <w:rPr>
          <w:szCs w:val="24"/>
        </w:rPr>
      </w:pPr>
      <w:r w:rsidRPr="003D02F1">
        <w:rPr>
          <w:szCs w:val="24"/>
        </w:rPr>
        <w:t>Salaries of Staff- Assumed average salary scale for each category of staff (Doctor, Nurses, lab technicians and pharmacist), irrespective of ranks</w:t>
      </w:r>
    </w:p>
    <w:p w14:paraId="50A4CE4B" w14:textId="77777777" w:rsidR="003D02F1" w:rsidRPr="003D02F1" w:rsidRDefault="003D02F1" w:rsidP="003D02F1">
      <w:pPr>
        <w:pStyle w:val="Para"/>
        <w:autoSpaceDE w:val="0"/>
        <w:autoSpaceDN w:val="0"/>
        <w:adjustRightInd w:val="0"/>
        <w:rPr>
          <w:b/>
          <w:bCs/>
          <w:szCs w:val="24"/>
        </w:rPr>
      </w:pPr>
    </w:p>
    <w:p w14:paraId="5D8AF061" w14:textId="32C54C02" w:rsidR="003D02F1" w:rsidRPr="003D02F1" w:rsidRDefault="003D02F1" w:rsidP="003D02F1">
      <w:pPr>
        <w:pStyle w:val="Para"/>
        <w:autoSpaceDE w:val="0"/>
        <w:autoSpaceDN w:val="0"/>
        <w:adjustRightInd w:val="0"/>
        <w:ind w:firstLine="0"/>
        <w:rPr>
          <w:b/>
          <w:bCs/>
          <w:szCs w:val="24"/>
        </w:rPr>
      </w:pPr>
      <w:r w:rsidRPr="003D02F1">
        <w:rPr>
          <w:b/>
          <w:bCs/>
          <w:szCs w:val="24"/>
        </w:rPr>
        <w:t xml:space="preserve">Characterizing heterogeneity-how the results of the study vary for sub-groups. </w:t>
      </w:r>
    </w:p>
    <w:p w14:paraId="3634B0FA" w14:textId="77777777" w:rsidR="003D02F1" w:rsidRPr="003D02F1" w:rsidRDefault="003D02F1" w:rsidP="003D02F1">
      <w:pPr>
        <w:pStyle w:val="Para"/>
        <w:autoSpaceDE w:val="0"/>
        <w:autoSpaceDN w:val="0"/>
        <w:adjustRightInd w:val="0"/>
        <w:ind w:firstLine="0"/>
        <w:rPr>
          <w:szCs w:val="24"/>
        </w:rPr>
      </w:pPr>
      <w:r w:rsidRPr="003D02F1">
        <w:rPr>
          <w:szCs w:val="24"/>
        </w:rPr>
        <w:t xml:space="preserve">There is heterogeneity in terms of private and public sector and the costing was done per sub-group to ensure this is taken care of. </w:t>
      </w:r>
    </w:p>
    <w:p w14:paraId="1E762457" w14:textId="3A1E4BCE" w:rsidR="003D02F1" w:rsidRPr="003D02F1" w:rsidRDefault="003D02F1" w:rsidP="003D02F1">
      <w:pPr>
        <w:pStyle w:val="Para"/>
        <w:autoSpaceDE w:val="0"/>
        <w:autoSpaceDN w:val="0"/>
        <w:adjustRightInd w:val="0"/>
        <w:ind w:firstLine="0"/>
        <w:rPr>
          <w:b/>
          <w:bCs/>
          <w:szCs w:val="24"/>
        </w:rPr>
      </w:pPr>
      <w:r w:rsidRPr="003D02F1">
        <w:rPr>
          <w:b/>
          <w:bCs/>
          <w:szCs w:val="24"/>
        </w:rPr>
        <w:t>Characterizing distributional effects</w:t>
      </w:r>
      <w:r w:rsidR="003B6305">
        <w:rPr>
          <w:b/>
          <w:bCs/>
          <w:szCs w:val="24"/>
          <w:lang w:val="en-GB"/>
        </w:rPr>
        <w:t xml:space="preserve"> (how </w:t>
      </w:r>
      <w:r w:rsidRPr="003D02F1">
        <w:rPr>
          <w:b/>
          <w:bCs/>
          <w:szCs w:val="24"/>
        </w:rPr>
        <w:t>impacts are distributed across different individuals or adjustments made to reflect priority populations</w:t>
      </w:r>
      <w:r w:rsidR="003B6305">
        <w:rPr>
          <w:b/>
          <w:bCs/>
          <w:szCs w:val="24"/>
          <w:lang w:val="en-GB"/>
        </w:rPr>
        <w:t>)</w:t>
      </w:r>
      <w:r w:rsidRPr="003D02F1">
        <w:rPr>
          <w:b/>
          <w:bCs/>
          <w:szCs w:val="24"/>
        </w:rPr>
        <w:t xml:space="preserve"> </w:t>
      </w:r>
    </w:p>
    <w:p w14:paraId="355CD5F4" w14:textId="48A2305D" w:rsidR="003D02F1" w:rsidRPr="003D02F1" w:rsidRDefault="003D02F1" w:rsidP="003D02F1">
      <w:pPr>
        <w:pStyle w:val="Para"/>
        <w:autoSpaceDE w:val="0"/>
        <w:autoSpaceDN w:val="0"/>
        <w:adjustRightInd w:val="0"/>
        <w:ind w:firstLine="0"/>
        <w:rPr>
          <w:szCs w:val="24"/>
        </w:rPr>
      </w:pPr>
      <w:r w:rsidRPr="003D02F1">
        <w:rPr>
          <w:szCs w:val="24"/>
        </w:rPr>
        <w:t>For the case of costing, outliers are expected due to diversity of the health facilities in terms of location (various sub counties), size (larger referral facilities versus lower-level facilities). Our study opted to use mean and not median as it is representative of the entire data set without focusing on the central value only unlike the latter. Additionally, when we benchmarked for methodology, the Kairu et al study (2021) that was conducted locally in Kenya used the mean</w:t>
      </w:r>
      <w:r w:rsidR="003B6305">
        <w:rPr>
          <w:szCs w:val="24"/>
        </w:rPr>
        <w:t>. W</w:t>
      </w:r>
      <w:r w:rsidRPr="003D02F1">
        <w:rPr>
          <w:szCs w:val="24"/>
        </w:rPr>
        <w:t>e arrived at a slightly similar value for the health system perspective cost of TB only varying due to the USD</w:t>
      </w:r>
      <w:r w:rsidR="003B6305">
        <w:rPr>
          <w:szCs w:val="24"/>
        </w:rPr>
        <w:t xml:space="preserve"> forex</w:t>
      </w:r>
      <w:r w:rsidRPr="003D02F1">
        <w:rPr>
          <w:szCs w:val="24"/>
        </w:rPr>
        <w:t xml:space="preserve"> rate in 2021 versus 2023.</w:t>
      </w:r>
    </w:p>
    <w:p w14:paraId="4588BBE5" w14:textId="50AA6714" w:rsidR="003D02F1" w:rsidRPr="003D02F1" w:rsidRDefault="003D02F1" w:rsidP="003D02F1">
      <w:pPr>
        <w:pStyle w:val="Para"/>
        <w:autoSpaceDE w:val="0"/>
        <w:autoSpaceDN w:val="0"/>
        <w:adjustRightInd w:val="0"/>
        <w:ind w:firstLine="0"/>
        <w:rPr>
          <w:b/>
          <w:bCs/>
          <w:szCs w:val="24"/>
        </w:rPr>
      </w:pPr>
      <w:r w:rsidRPr="003D02F1">
        <w:rPr>
          <w:b/>
          <w:bCs/>
          <w:szCs w:val="24"/>
        </w:rPr>
        <w:t xml:space="preserve">Characterizing uncertainty </w:t>
      </w:r>
      <w:r w:rsidR="003B6305">
        <w:rPr>
          <w:b/>
          <w:bCs/>
          <w:szCs w:val="24"/>
        </w:rPr>
        <w:t>in the analysis</w:t>
      </w:r>
      <w:r w:rsidRPr="003D02F1">
        <w:rPr>
          <w:b/>
          <w:bCs/>
          <w:szCs w:val="24"/>
        </w:rPr>
        <w:t xml:space="preserve"> </w:t>
      </w:r>
    </w:p>
    <w:p w14:paraId="299D1A42" w14:textId="77777777" w:rsidR="003D02F1" w:rsidRPr="003D02F1" w:rsidRDefault="003D02F1" w:rsidP="003D02F1">
      <w:pPr>
        <w:pStyle w:val="Para"/>
        <w:autoSpaceDE w:val="0"/>
        <w:autoSpaceDN w:val="0"/>
        <w:adjustRightInd w:val="0"/>
        <w:ind w:firstLine="0"/>
        <w:rPr>
          <w:szCs w:val="24"/>
        </w:rPr>
      </w:pPr>
      <w:r w:rsidRPr="003D02F1">
        <w:rPr>
          <w:szCs w:val="24"/>
        </w:rPr>
        <w:t>The value of the resources was provided was not based on a valuer conducting a valuation at the time of conduct of the study but rather based on the last valuation available on record at the health facility and this may be a source of uncertainty for the analysis.</w:t>
      </w:r>
    </w:p>
    <w:p w14:paraId="0B051632" w14:textId="3B92D21E" w:rsidR="003D02F1" w:rsidRPr="00AF4A2E" w:rsidRDefault="003D02F1" w:rsidP="003D02F1">
      <w:pPr>
        <w:pStyle w:val="Para"/>
        <w:autoSpaceDE w:val="0"/>
        <w:autoSpaceDN w:val="0"/>
        <w:adjustRightInd w:val="0"/>
        <w:ind w:firstLine="0"/>
        <w:rPr>
          <w:b/>
          <w:bCs/>
          <w:szCs w:val="24"/>
          <w:lang w:val="en-GB"/>
        </w:rPr>
      </w:pPr>
      <w:r w:rsidRPr="003D02F1">
        <w:rPr>
          <w:b/>
          <w:bCs/>
          <w:szCs w:val="24"/>
        </w:rPr>
        <w:t xml:space="preserve">Approach to engagement </w:t>
      </w:r>
      <w:r w:rsidR="00AF4A2E">
        <w:rPr>
          <w:b/>
          <w:bCs/>
          <w:szCs w:val="24"/>
          <w:lang w:val="en-GB"/>
        </w:rPr>
        <w:t>with stakeholders</w:t>
      </w:r>
    </w:p>
    <w:p w14:paraId="5D3122D3" w14:textId="77777777" w:rsidR="003D02F1" w:rsidRPr="003D02F1" w:rsidRDefault="003D02F1" w:rsidP="003D02F1">
      <w:pPr>
        <w:pStyle w:val="Para"/>
        <w:autoSpaceDE w:val="0"/>
        <w:autoSpaceDN w:val="0"/>
        <w:adjustRightInd w:val="0"/>
        <w:ind w:firstLine="0"/>
        <w:rPr>
          <w:szCs w:val="24"/>
        </w:rPr>
      </w:pPr>
      <w:r w:rsidRPr="003D02F1">
        <w:rPr>
          <w:szCs w:val="24"/>
        </w:rPr>
        <w:t xml:space="preserve">Sensitization was conducted at each health care facility speaking to them on the intention to conduct a health economics study to evaluate how we can combat the </w:t>
      </w:r>
      <w:proofErr w:type="spellStart"/>
      <w:r w:rsidRPr="003D02F1">
        <w:rPr>
          <w:szCs w:val="24"/>
        </w:rPr>
        <w:t>syndemic</w:t>
      </w:r>
      <w:proofErr w:type="spellEnd"/>
      <w:r w:rsidRPr="003D02F1">
        <w:rPr>
          <w:szCs w:val="24"/>
        </w:rPr>
        <w:t xml:space="preserve"> of TB, HIV and </w:t>
      </w:r>
      <w:proofErr w:type="spellStart"/>
      <w:r w:rsidRPr="003D02F1">
        <w:rPr>
          <w:szCs w:val="24"/>
        </w:rPr>
        <w:t>dysglycaemia</w:t>
      </w:r>
      <w:proofErr w:type="spellEnd"/>
      <w:r w:rsidRPr="003D02F1">
        <w:rPr>
          <w:szCs w:val="24"/>
        </w:rPr>
        <w:t xml:space="preserve"> and evaluate ways to generate a minimum package to promote subsidy of care for the disease entities.</w:t>
      </w:r>
    </w:p>
    <w:p w14:paraId="67F24D55" w14:textId="5036745C" w:rsidR="003D02F1" w:rsidRPr="003D02F1" w:rsidRDefault="003D02F1" w:rsidP="00802748">
      <w:pPr>
        <w:pStyle w:val="Para"/>
        <w:autoSpaceDE w:val="0"/>
        <w:autoSpaceDN w:val="0"/>
        <w:adjustRightInd w:val="0"/>
        <w:ind w:firstLine="0"/>
        <w:rPr>
          <w:szCs w:val="24"/>
        </w:rPr>
      </w:pPr>
      <w:r w:rsidRPr="003D02F1">
        <w:rPr>
          <w:szCs w:val="24"/>
        </w:rPr>
        <w:t>We engaged the national diabetes association</w:t>
      </w:r>
      <w:r w:rsidR="00802748">
        <w:rPr>
          <w:szCs w:val="24"/>
        </w:rPr>
        <w:t>; the</w:t>
      </w:r>
      <w:r w:rsidRPr="003D02F1">
        <w:rPr>
          <w:szCs w:val="24"/>
        </w:rPr>
        <w:t xml:space="preserve"> Kenya Diabetes Study </w:t>
      </w:r>
      <w:r w:rsidR="002A6B7B" w:rsidRPr="003D02F1">
        <w:rPr>
          <w:szCs w:val="24"/>
        </w:rPr>
        <w:t>Group</w:t>
      </w:r>
      <w:r w:rsidR="002A6B7B">
        <w:rPr>
          <w:szCs w:val="24"/>
        </w:rPr>
        <w:t xml:space="preserve"> (</w:t>
      </w:r>
      <w:r w:rsidR="00802748">
        <w:rPr>
          <w:szCs w:val="24"/>
        </w:rPr>
        <w:t>KDSG)</w:t>
      </w:r>
      <w:r w:rsidRPr="003D02F1">
        <w:rPr>
          <w:szCs w:val="24"/>
        </w:rPr>
        <w:t xml:space="preserve">, The National TB Leprosy and Lung Disease </w:t>
      </w:r>
      <w:r w:rsidR="002A6B7B" w:rsidRPr="003D02F1">
        <w:rPr>
          <w:szCs w:val="24"/>
        </w:rPr>
        <w:t>Program</w:t>
      </w:r>
      <w:r w:rsidR="002A6B7B">
        <w:rPr>
          <w:szCs w:val="24"/>
        </w:rPr>
        <w:t xml:space="preserve"> (</w:t>
      </w:r>
      <w:r w:rsidR="00802748">
        <w:rPr>
          <w:szCs w:val="24"/>
        </w:rPr>
        <w:t>NTLLDP</w:t>
      </w:r>
      <w:r w:rsidR="0070349A">
        <w:rPr>
          <w:szCs w:val="24"/>
        </w:rPr>
        <w:t xml:space="preserve">), the </w:t>
      </w:r>
      <w:proofErr w:type="spellStart"/>
      <w:r w:rsidR="0070349A">
        <w:rPr>
          <w:szCs w:val="24"/>
        </w:rPr>
        <w:t>Kenay</w:t>
      </w:r>
      <w:proofErr w:type="spellEnd"/>
      <w:r w:rsidR="0070349A">
        <w:rPr>
          <w:szCs w:val="24"/>
        </w:rPr>
        <w:t xml:space="preserve"> Association of </w:t>
      </w:r>
      <w:proofErr w:type="gramStart"/>
      <w:r w:rsidR="0070349A">
        <w:rPr>
          <w:szCs w:val="24"/>
        </w:rPr>
        <w:t>Physicians(</w:t>
      </w:r>
      <w:proofErr w:type="gramEnd"/>
      <w:r w:rsidR="0070349A">
        <w:rPr>
          <w:szCs w:val="24"/>
        </w:rPr>
        <w:t xml:space="preserve">KAP) </w:t>
      </w:r>
      <w:r w:rsidRPr="003D02F1">
        <w:rPr>
          <w:szCs w:val="24"/>
        </w:rPr>
        <w:t xml:space="preserve">and the National AIDS and STIs Control Programme (NASCOP). There was an overwhelming supportive response because there have been efforts to try and get a subsidy on </w:t>
      </w:r>
      <w:proofErr w:type="spellStart"/>
      <w:r w:rsidRPr="003D02F1">
        <w:rPr>
          <w:szCs w:val="24"/>
        </w:rPr>
        <w:t>dysglycaemia</w:t>
      </w:r>
      <w:proofErr w:type="spellEnd"/>
      <w:r w:rsidRPr="003D02F1">
        <w:rPr>
          <w:szCs w:val="24"/>
        </w:rPr>
        <w:t xml:space="preserve"> </w:t>
      </w:r>
      <w:proofErr w:type="gramStart"/>
      <w:r w:rsidRPr="003D02F1">
        <w:rPr>
          <w:szCs w:val="24"/>
        </w:rPr>
        <w:t>care</w:t>
      </w:r>
      <w:proofErr w:type="gramEnd"/>
      <w:r w:rsidRPr="003D02F1">
        <w:rPr>
          <w:szCs w:val="24"/>
        </w:rPr>
        <w:t xml:space="preserve"> but they did not go through </w:t>
      </w:r>
      <w:r w:rsidRPr="003D02F1">
        <w:rPr>
          <w:szCs w:val="24"/>
        </w:rPr>
        <w:lastRenderedPageBreak/>
        <w:t xml:space="preserve">because there was no locally conducted research to generate data to support the subsidy process. Once published, we intend to fully engage the national payor, </w:t>
      </w:r>
      <w:r w:rsidR="00802748">
        <w:rPr>
          <w:szCs w:val="24"/>
        </w:rPr>
        <w:t xml:space="preserve">Social Health Insurance </w:t>
      </w:r>
      <w:r w:rsidR="002A6B7B">
        <w:rPr>
          <w:szCs w:val="24"/>
        </w:rPr>
        <w:t>Fund (</w:t>
      </w:r>
      <w:r w:rsidR="00802748">
        <w:rPr>
          <w:szCs w:val="24"/>
        </w:rPr>
        <w:t xml:space="preserve">SHIF), previously the </w:t>
      </w:r>
      <w:r w:rsidRPr="003D02F1">
        <w:rPr>
          <w:szCs w:val="24"/>
        </w:rPr>
        <w:t>National Hospital Insurance Fund (NHIF) as well as the KDSG, NTLLD-P and NASCOP to jointly discuss a possible policy change for a minimum care package.</w:t>
      </w:r>
    </w:p>
    <w:p w14:paraId="558DB721" w14:textId="77777777" w:rsidR="003D02F1" w:rsidRPr="003D02F1" w:rsidRDefault="003D02F1" w:rsidP="003D02F1">
      <w:pPr>
        <w:pStyle w:val="Para"/>
        <w:autoSpaceDE w:val="0"/>
        <w:autoSpaceDN w:val="0"/>
        <w:adjustRightInd w:val="0"/>
        <w:ind w:firstLine="0"/>
        <w:rPr>
          <w:b/>
          <w:bCs/>
          <w:szCs w:val="24"/>
        </w:rPr>
      </w:pPr>
      <w:r w:rsidRPr="003D02F1">
        <w:rPr>
          <w:b/>
          <w:bCs/>
          <w:szCs w:val="24"/>
        </w:rPr>
        <w:t>Cost measures</w:t>
      </w:r>
    </w:p>
    <w:p w14:paraId="38B7537E" w14:textId="74996A1A" w:rsidR="003D02F1" w:rsidRPr="003D02F1" w:rsidRDefault="003D02F1" w:rsidP="003D02F1">
      <w:pPr>
        <w:pStyle w:val="Para"/>
        <w:autoSpaceDE w:val="0"/>
        <w:autoSpaceDN w:val="0"/>
        <w:adjustRightInd w:val="0"/>
        <w:ind w:firstLine="0"/>
        <w:rPr>
          <w:szCs w:val="24"/>
        </w:rPr>
      </w:pPr>
      <w:r w:rsidRPr="003D02F1">
        <w:rPr>
          <w:szCs w:val="24"/>
        </w:rPr>
        <w:t xml:space="preserve">Study outcome variable was the health system cost of managing TB with or without HIV in the presence of </w:t>
      </w:r>
      <w:proofErr w:type="spellStart"/>
      <w:r w:rsidRPr="003D02F1">
        <w:rPr>
          <w:szCs w:val="24"/>
        </w:rPr>
        <w:t>dysglycaemia</w:t>
      </w:r>
      <w:proofErr w:type="spellEnd"/>
      <w:r w:rsidRPr="003D02F1">
        <w:rPr>
          <w:szCs w:val="24"/>
        </w:rPr>
        <w:t xml:space="preserve"> (prediabetes or diabetes)</w:t>
      </w:r>
      <w:r w:rsidR="00927634">
        <w:rPr>
          <w:szCs w:val="24"/>
        </w:rPr>
        <w:t xml:space="preserve"> and a minimum package care proposal</w:t>
      </w:r>
      <w:r w:rsidRPr="003D02F1">
        <w:rPr>
          <w:szCs w:val="24"/>
        </w:rPr>
        <w:t>. The health system perspective</w:t>
      </w:r>
      <w:r w:rsidR="00802748">
        <w:rPr>
          <w:szCs w:val="24"/>
          <w:lang w:val="en-GB"/>
        </w:rPr>
        <w:t xml:space="preserve"> using BU approach</w:t>
      </w:r>
      <w:r w:rsidRPr="003D02F1">
        <w:rPr>
          <w:szCs w:val="24"/>
        </w:rPr>
        <w:t xml:space="preserve"> was assumed in the estimation of total costs.</w:t>
      </w:r>
    </w:p>
    <w:p w14:paraId="6C0ACED4" w14:textId="77777777" w:rsidR="003D02F1" w:rsidRPr="003D02F1" w:rsidRDefault="003D02F1" w:rsidP="003D02F1">
      <w:pPr>
        <w:pStyle w:val="Para"/>
        <w:autoSpaceDE w:val="0"/>
        <w:autoSpaceDN w:val="0"/>
        <w:adjustRightInd w:val="0"/>
        <w:ind w:firstLine="0"/>
        <w:rPr>
          <w:b/>
          <w:bCs/>
          <w:szCs w:val="24"/>
        </w:rPr>
      </w:pPr>
      <w:r w:rsidRPr="003D02F1">
        <w:rPr>
          <w:b/>
          <w:bCs/>
          <w:szCs w:val="24"/>
        </w:rPr>
        <w:t>Data analysis</w:t>
      </w:r>
    </w:p>
    <w:p w14:paraId="75AD94D9" w14:textId="4EDF1BFD" w:rsidR="003D02F1" w:rsidRPr="003D02F1" w:rsidRDefault="003D02F1" w:rsidP="003D02F1">
      <w:pPr>
        <w:pStyle w:val="Para"/>
        <w:autoSpaceDE w:val="0"/>
        <w:autoSpaceDN w:val="0"/>
        <w:adjustRightInd w:val="0"/>
        <w:ind w:firstLine="0"/>
        <w:rPr>
          <w:b/>
          <w:bCs/>
          <w:szCs w:val="24"/>
        </w:rPr>
      </w:pPr>
      <w:r w:rsidRPr="003D02F1">
        <w:rPr>
          <w:szCs w:val="24"/>
        </w:rPr>
        <w:t xml:space="preserve">The patient journey was core in determining the flow from one station to another within a health system setting. Exposure variables were also based on literature. Two scenarios are available for the patient care pathway; actual care pathway in line with what the health care facilities are currently </w:t>
      </w:r>
      <w:r w:rsidR="00414147" w:rsidRPr="003D02F1">
        <w:rPr>
          <w:szCs w:val="24"/>
        </w:rPr>
        <w:t>practicing</w:t>
      </w:r>
      <w:r w:rsidRPr="003D02F1">
        <w:rPr>
          <w:szCs w:val="24"/>
        </w:rPr>
        <w:t xml:space="preserve"> and a minimum care pathway based on international and local Kenyan guidelines for best practice</w:t>
      </w:r>
      <w:r w:rsidR="00BF77A9">
        <w:rPr>
          <w:szCs w:val="24"/>
        </w:rPr>
        <w:t xml:space="preserve"> (</w:t>
      </w:r>
      <w:r w:rsidR="00BF77A9">
        <w:rPr>
          <w:b/>
          <w:bCs/>
          <w:szCs w:val="24"/>
        </w:rPr>
        <w:t xml:space="preserve">Online </w:t>
      </w:r>
      <w:r w:rsidR="00BF77A9" w:rsidRPr="003D02F1">
        <w:rPr>
          <w:b/>
          <w:bCs/>
          <w:szCs w:val="24"/>
        </w:rPr>
        <w:t xml:space="preserve">Supplementary </w:t>
      </w:r>
      <w:r w:rsidR="00BF77A9">
        <w:rPr>
          <w:b/>
          <w:bCs/>
          <w:szCs w:val="24"/>
        </w:rPr>
        <w:t>Document</w:t>
      </w:r>
      <w:r w:rsidR="00BF77A9">
        <w:rPr>
          <w:b/>
          <w:bCs/>
          <w:szCs w:val="24"/>
        </w:rPr>
        <w:t>,</w:t>
      </w:r>
      <w:r w:rsidR="00C50A07">
        <w:rPr>
          <w:b/>
          <w:bCs/>
          <w:szCs w:val="24"/>
        </w:rPr>
        <w:t xml:space="preserve"> S3 and S4</w:t>
      </w:r>
      <w:r w:rsidR="00BF77A9">
        <w:rPr>
          <w:b/>
          <w:bCs/>
          <w:szCs w:val="24"/>
        </w:rPr>
        <w:t>).</w:t>
      </w:r>
    </w:p>
    <w:p w14:paraId="37B7E3F0" w14:textId="1D2D43D4" w:rsidR="005B6B37" w:rsidRPr="00A26388" w:rsidRDefault="005B6B37" w:rsidP="00A846D9">
      <w:pPr>
        <w:pStyle w:val="Para"/>
        <w:autoSpaceDE w:val="0"/>
        <w:autoSpaceDN w:val="0"/>
        <w:adjustRightInd w:val="0"/>
        <w:ind w:firstLine="0"/>
        <w:rPr>
          <w:szCs w:val="24"/>
          <w:lang w:val="en-GB"/>
        </w:rPr>
      </w:pPr>
    </w:p>
    <w:p w14:paraId="07675C6A" w14:textId="77777777" w:rsidR="005B6B37" w:rsidRPr="00927634" w:rsidRDefault="005B6B37" w:rsidP="00927634">
      <w:pPr>
        <w:pStyle w:val="H1"/>
        <w:autoSpaceDE w:val="0"/>
        <w:autoSpaceDN w:val="0"/>
        <w:adjustRightInd w:val="0"/>
        <w:jc w:val="left"/>
        <w:rPr>
          <w:rFonts w:cs="Times New Roman"/>
          <w:color w:val="auto"/>
          <w:szCs w:val="24"/>
          <w:lang w:val="en-GB"/>
        </w:rPr>
      </w:pPr>
      <w:r w:rsidRPr="00927634">
        <w:rPr>
          <w:rFonts w:cs="Times New Roman"/>
          <w:color w:val="auto"/>
          <w:szCs w:val="24"/>
          <w:lang w:val="en-GB"/>
        </w:rPr>
        <w:t>RESULTS</w:t>
      </w:r>
    </w:p>
    <w:p w14:paraId="1F166861" w14:textId="2C1BEB3B" w:rsidR="00DD7961" w:rsidRPr="00927634" w:rsidRDefault="00DD7961" w:rsidP="00DD7961">
      <w:pPr>
        <w:pStyle w:val="H2"/>
        <w:autoSpaceDE w:val="0"/>
        <w:autoSpaceDN w:val="0"/>
        <w:adjustRightInd w:val="0"/>
        <w:jc w:val="left"/>
        <w:rPr>
          <w:rFonts w:cs="Times New Roman"/>
          <w:color w:val="auto"/>
          <w:szCs w:val="24"/>
          <w:lang w:val="en-GB"/>
        </w:rPr>
      </w:pPr>
      <w:r w:rsidRPr="00927634">
        <w:rPr>
          <w:rFonts w:cs="Times New Roman"/>
          <w:color w:val="auto"/>
          <w:szCs w:val="24"/>
          <w:lang w:val="en-GB"/>
        </w:rPr>
        <w:t>Average health system costs of TB, HIV and DM</w:t>
      </w:r>
    </w:p>
    <w:p w14:paraId="39AF25E8" w14:textId="6ECA102D" w:rsidR="00DD7961" w:rsidRDefault="00DD7961" w:rsidP="00DD7961">
      <w:pPr>
        <w:pStyle w:val="Para"/>
        <w:autoSpaceDE w:val="0"/>
        <w:autoSpaceDN w:val="0"/>
        <w:adjustRightInd w:val="0"/>
        <w:ind w:firstLine="0"/>
        <w:rPr>
          <w:b/>
          <w:bCs/>
          <w:szCs w:val="24"/>
          <w:lang w:val="en-GB"/>
        </w:rPr>
      </w:pPr>
      <w:r w:rsidRPr="00DD7961">
        <w:rPr>
          <w:szCs w:val="24"/>
          <w:lang w:val="en-GB"/>
        </w:rPr>
        <w:t xml:space="preserve">The average costs associated with the health system for the screening, diagnosis and annual risk counselling of patients with tuberculosis (TB) were found to be </w:t>
      </w:r>
      <w:r w:rsidR="00BF77A9">
        <w:rPr>
          <w:szCs w:val="24"/>
          <w:lang w:val="en-GB"/>
        </w:rPr>
        <w:t xml:space="preserve">United States Dollars ($), </w:t>
      </w:r>
      <w:r w:rsidRPr="00DD7961">
        <w:rPr>
          <w:szCs w:val="24"/>
          <w:lang w:val="en-GB"/>
        </w:rPr>
        <w:t xml:space="preserve">USD 27.26 in public health facilities and USD 44.70 in private health facilities.  The health system costs for patients with TB and HIV averaged USD 28.17 for public health facilities and USD 51.75 for private health facilities. For the patients with TB and Diabetes, the health system related costs averaged USD 31.75 for public health facilities and USD 47.93 for private health facilities. For the patients with all the three diseases (TB, HIV and Diabetes), the health system related costs </w:t>
      </w:r>
      <w:r w:rsidRPr="00DD7961">
        <w:rPr>
          <w:szCs w:val="24"/>
          <w:lang w:val="en-GB"/>
        </w:rPr>
        <w:lastRenderedPageBreak/>
        <w:t>averaged USD 32.67 for public health facilities and USD 54.98 for private health facilities</w:t>
      </w:r>
      <w:r w:rsidR="00BF77A9">
        <w:rPr>
          <w:szCs w:val="24"/>
          <w:lang w:val="en-GB"/>
        </w:rPr>
        <w:t xml:space="preserve"> (</w:t>
      </w:r>
      <w:r w:rsidRPr="00DD7961">
        <w:rPr>
          <w:b/>
          <w:bCs/>
          <w:szCs w:val="24"/>
          <w:lang w:val="en-GB"/>
        </w:rPr>
        <w:t xml:space="preserve">Table 2, Figure </w:t>
      </w:r>
      <w:r w:rsidR="00EF4919">
        <w:rPr>
          <w:b/>
          <w:bCs/>
          <w:szCs w:val="24"/>
          <w:lang w:val="en-GB"/>
        </w:rPr>
        <w:t>2</w:t>
      </w:r>
      <w:r w:rsidRPr="00DD7961">
        <w:rPr>
          <w:b/>
          <w:bCs/>
          <w:szCs w:val="24"/>
          <w:lang w:val="en-GB"/>
        </w:rPr>
        <w:t xml:space="preserve"> and Figure </w:t>
      </w:r>
      <w:r w:rsidR="00EF4919">
        <w:rPr>
          <w:b/>
          <w:bCs/>
          <w:szCs w:val="24"/>
          <w:lang w:val="en-GB"/>
        </w:rPr>
        <w:t>3</w:t>
      </w:r>
      <w:r w:rsidR="00BF77A9">
        <w:rPr>
          <w:b/>
          <w:bCs/>
          <w:szCs w:val="24"/>
          <w:lang w:val="en-GB"/>
        </w:rPr>
        <w:t>)</w:t>
      </w:r>
      <w:r w:rsidRPr="00DD7961">
        <w:rPr>
          <w:b/>
          <w:bCs/>
          <w:szCs w:val="24"/>
          <w:lang w:val="en-GB"/>
        </w:rPr>
        <w:t>.</w:t>
      </w:r>
    </w:p>
    <w:p w14:paraId="4D28481C" w14:textId="77777777" w:rsidR="002A6B7B" w:rsidRDefault="002A6B7B" w:rsidP="00EF4919">
      <w:pPr>
        <w:pStyle w:val="FigureTitle"/>
        <w:autoSpaceDE w:val="0"/>
        <w:autoSpaceDN w:val="0"/>
        <w:adjustRightInd w:val="0"/>
        <w:rPr>
          <w:b/>
          <w:szCs w:val="24"/>
          <w:lang w:val="en-GB"/>
        </w:rPr>
      </w:pPr>
    </w:p>
    <w:p w14:paraId="03DEA112" w14:textId="77777777" w:rsidR="002A6B7B" w:rsidRDefault="002A6B7B" w:rsidP="00EF4919">
      <w:pPr>
        <w:pStyle w:val="FigureTitle"/>
        <w:autoSpaceDE w:val="0"/>
        <w:autoSpaceDN w:val="0"/>
        <w:adjustRightInd w:val="0"/>
        <w:rPr>
          <w:b/>
          <w:szCs w:val="24"/>
          <w:lang w:val="en-GB"/>
        </w:rPr>
      </w:pPr>
    </w:p>
    <w:p w14:paraId="7970F06D" w14:textId="1D6341C3" w:rsidR="00EF4919" w:rsidRPr="00EF4919" w:rsidRDefault="00EF4919" w:rsidP="00EF4919">
      <w:pPr>
        <w:pStyle w:val="FigureTitle"/>
        <w:autoSpaceDE w:val="0"/>
        <w:autoSpaceDN w:val="0"/>
        <w:adjustRightInd w:val="0"/>
        <w:rPr>
          <w:b/>
          <w:szCs w:val="24"/>
          <w:lang w:val="en-GB"/>
        </w:rPr>
      </w:pPr>
      <w:r w:rsidRPr="00EF4919">
        <w:rPr>
          <w:b/>
          <w:szCs w:val="24"/>
          <w:lang w:val="en-GB"/>
        </w:rPr>
        <w:t>Table 2: Unit costs for TB, DM and HIV screening and diagnosis at public and private facilities</w:t>
      </w:r>
    </w:p>
    <w:p w14:paraId="7CC46E1F" w14:textId="77777777" w:rsidR="00EF4919" w:rsidRPr="0028163A" w:rsidRDefault="00EF4919" w:rsidP="00EF4919">
      <w:pPr>
        <w:rPr>
          <w:rFonts w:ascii="Times New Roman" w:hAnsi="Times New Roman" w:cs="Times New Roman"/>
          <w:b/>
          <w:bCs/>
          <w:kern w:val="2"/>
          <w14:ligatures w14:val="standardContextual"/>
        </w:rPr>
      </w:pPr>
    </w:p>
    <w:tbl>
      <w:tblPr>
        <w:tblW w:w="5000" w:type="pct"/>
        <w:tblLook w:val="04A0" w:firstRow="1" w:lastRow="0" w:firstColumn="1" w:lastColumn="0" w:noHBand="0" w:noVBand="1"/>
      </w:tblPr>
      <w:tblGrid>
        <w:gridCol w:w="3451"/>
        <w:gridCol w:w="1823"/>
        <w:gridCol w:w="1240"/>
        <w:gridCol w:w="1502"/>
        <w:gridCol w:w="1011"/>
      </w:tblGrid>
      <w:tr w:rsidR="00EF4919" w:rsidRPr="0028163A" w14:paraId="29C3E78E" w14:textId="77777777" w:rsidTr="007C4D30">
        <w:trPr>
          <w:trHeight w:val="288"/>
        </w:trPr>
        <w:tc>
          <w:tcPr>
            <w:tcW w:w="1911" w:type="pct"/>
            <w:tcBorders>
              <w:top w:val="single" w:sz="4" w:space="0" w:color="auto"/>
              <w:left w:val="nil"/>
              <w:bottom w:val="single" w:sz="4" w:space="0" w:color="auto"/>
              <w:right w:val="nil"/>
            </w:tcBorders>
            <w:shd w:val="clear" w:color="auto" w:fill="auto"/>
            <w:noWrap/>
            <w:vAlign w:val="bottom"/>
            <w:hideMark/>
          </w:tcPr>
          <w:p w14:paraId="16C18417" w14:textId="77777777" w:rsidR="00EF4919" w:rsidRPr="0028163A" w:rsidRDefault="00EF4919" w:rsidP="007C4D30">
            <w:pPr>
              <w:spacing w:after="0" w:line="240" w:lineRule="auto"/>
              <w:rPr>
                <w:rFonts w:ascii="Times New Roman" w:hAnsi="Times New Roman" w:cs="Times New Roman"/>
                <w:lang w:val="en-US"/>
              </w:rPr>
            </w:pPr>
          </w:p>
        </w:tc>
        <w:tc>
          <w:tcPr>
            <w:tcW w:w="1697" w:type="pct"/>
            <w:gridSpan w:val="2"/>
            <w:tcBorders>
              <w:top w:val="single" w:sz="4" w:space="0" w:color="auto"/>
              <w:left w:val="nil"/>
              <w:bottom w:val="single" w:sz="4" w:space="0" w:color="auto"/>
              <w:right w:val="nil"/>
            </w:tcBorders>
            <w:shd w:val="clear" w:color="auto" w:fill="auto"/>
            <w:noWrap/>
            <w:vAlign w:val="bottom"/>
            <w:hideMark/>
          </w:tcPr>
          <w:p w14:paraId="18F51E54" w14:textId="77777777" w:rsidR="00EF4919" w:rsidRPr="0028163A" w:rsidRDefault="00EF4919" w:rsidP="007C4D30">
            <w:pPr>
              <w:spacing w:after="0" w:line="240" w:lineRule="auto"/>
              <w:rPr>
                <w:rFonts w:ascii="Times New Roman" w:eastAsia="Times New Roman" w:hAnsi="Times New Roman" w:cs="Times New Roman"/>
                <w:b/>
                <w:bCs/>
                <w:color w:val="000000"/>
                <w:lang w:val="en-US"/>
              </w:rPr>
            </w:pPr>
            <w:r w:rsidRPr="0028163A">
              <w:rPr>
                <w:rFonts w:ascii="Times New Roman" w:eastAsia="Times New Roman" w:hAnsi="Times New Roman" w:cs="Times New Roman"/>
                <w:b/>
                <w:bCs/>
                <w:color w:val="000000"/>
                <w:lang w:val="en-US"/>
              </w:rPr>
              <w:t>Public Health Facilities</w:t>
            </w:r>
          </w:p>
        </w:tc>
        <w:tc>
          <w:tcPr>
            <w:tcW w:w="1392" w:type="pct"/>
            <w:gridSpan w:val="2"/>
            <w:tcBorders>
              <w:top w:val="single" w:sz="4" w:space="0" w:color="auto"/>
              <w:left w:val="nil"/>
              <w:bottom w:val="single" w:sz="4" w:space="0" w:color="auto"/>
              <w:right w:val="nil"/>
            </w:tcBorders>
            <w:shd w:val="clear" w:color="auto" w:fill="auto"/>
            <w:noWrap/>
            <w:vAlign w:val="bottom"/>
            <w:hideMark/>
          </w:tcPr>
          <w:p w14:paraId="0E994A4B" w14:textId="77777777" w:rsidR="00EF4919" w:rsidRPr="0028163A" w:rsidRDefault="00EF4919" w:rsidP="007C4D30">
            <w:pPr>
              <w:spacing w:after="0" w:line="240" w:lineRule="auto"/>
              <w:rPr>
                <w:rFonts w:ascii="Times New Roman" w:eastAsia="Times New Roman" w:hAnsi="Times New Roman" w:cs="Times New Roman"/>
                <w:b/>
                <w:bCs/>
                <w:color w:val="000000"/>
                <w:lang w:val="en-US"/>
              </w:rPr>
            </w:pPr>
            <w:r w:rsidRPr="0028163A">
              <w:rPr>
                <w:rFonts w:ascii="Times New Roman" w:eastAsia="Times New Roman" w:hAnsi="Times New Roman" w:cs="Times New Roman"/>
                <w:b/>
                <w:bCs/>
                <w:color w:val="000000"/>
                <w:lang w:val="en-US"/>
              </w:rPr>
              <w:t>Private Health Facilities</w:t>
            </w:r>
          </w:p>
        </w:tc>
      </w:tr>
      <w:tr w:rsidR="00EF4919" w:rsidRPr="0028163A" w14:paraId="69CE9740" w14:textId="77777777" w:rsidTr="007C4D30">
        <w:trPr>
          <w:trHeight w:val="288"/>
        </w:trPr>
        <w:tc>
          <w:tcPr>
            <w:tcW w:w="1911" w:type="pct"/>
            <w:tcBorders>
              <w:top w:val="single" w:sz="4" w:space="0" w:color="auto"/>
              <w:left w:val="nil"/>
              <w:bottom w:val="nil"/>
              <w:right w:val="nil"/>
            </w:tcBorders>
            <w:shd w:val="clear" w:color="auto" w:fill="auto"/>
            <w:noWrap/>
            <w:vAlign w:val="bottom"/>
            <w:hideMark/>
          </w:tcPr>
          <w:p w14:paraId="5B96F0ED"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hAnsi="Times New Roman" w:cs="Times New Roman"/>
                <w:color w:val="000000"/>
                <w:lang w:val="en-US"/>
              </w:rPr>
              <w:t xml:space="preserve">Unit Costs </w:t>
            </w:r>
          </w:p>
        </w:tc>
        <w:tc>
          <w:tcPr>
            <w:tcW w:w="1010" w:type="pct"/>
            <w:tcBorders>
              <w:top w:val="single" w:sz="4" w:space="0" w:color="auto"/>
              <w:left w:val="nil"/>
              <w:bottom w:val="nil"/>
              <w:right w:val="nil"/>
            </w:tcBorders>
            <w:shd w:val="clear" w:color="auto" w:fill="auto"/>
            <w:noWrap/>
            <w:vAlign w:val="bottom"/>
            <w:hideMark/>
          </w:tcPr>
          <w:p w14:paraId="48A592BB" w14:textId="77777777" w:rsidR="00EF4919" w:rsidRPr="0028163A" w:rsidRDefault="00EF4919" w:rsidP="007C4D30">
            <w:pPr>
              <w:spacing w:after="0" w:line="240" w:lineRule="auto"/>
              <w:rPr>
                <w:rFonts w:ascii="Times New Roman" w:eastAsia="Times New Roman" w:hAnsi="Times New Roman" w:cs="Times New Roman"/>
                <w:b/>
                <w:bCs/>
                <w:color w:val="000000"/>
                <w:lang w:val="en-US"/>
              </w:rPr>
            </w:pPr>
            <w:r w:rsidRPr="0028163A">
              <w:rPr>
                <w:rFonts w:ascii="Times New Roman" w:eastAsia="Times New Roman" w:hAnsi="Times New Roman" w:cs="Times New Roman"/>
                <w:b/>
                <w:bCs/>
                <w:color w:val="000000"/>
                <w:lang w:val="en-US"/>
              </w:rPr>
              <w:t>KES</w:t>
            </w:r>
          </w:p>
        </w:tc>
        <w:tc>
          <w:tcPr>
            <w:tcW w:w="687" w:type="pct"/>
            <w:tcBorders>
              <w:top w:val="single" w:sz="4" w:space="0" w:color="auto"/>
              <w:left w:val="nil"/>
              <w:bottom w:val="nil"/>
              <w:right w:val="nil"/>
            </w:tcBorders>
            <w:shd w:val="clear" w:color="auto" w:fill="auto"/>
            <w:noWrap/>
            <w:vAlign w:val="bottom"/>
            <w:hideMark/>
          </w:tcPr>
          <w:p w14:paraId="12FAF996" w14:textId="77777777" w:rsidR="00EF4919" w:rsidRPr="0028163A" w:rsidRDefault="00EF4919" w:rsidP="007C4D30">
            <w:pPr>
              <w:spacing w:after="0" w:line="240" w:lineRule="auto"/>
              <w:rPr>
                <w:rFonts w:ascii="Times New Roman" w:eastAsia="Times New Roman" w:hAnsi="Times New Roman" w:cs="Times New Roman"/>
                <w:b/>
                <w:bCs/>
                <w:color w:val="000000"/>
                <w:lang w:val="en-US"/>
              </w:rPr>
            </w:pPr>
            <w:r w:rsidRPr="0028163A">
              <w:rPr>
                <w:rFonts w:ascii="Times New Roman" w:eastAsia="Times New Roman" w:hAnsi="Times New Roman" w:cs="Times New Roman"/>
                <w:b/>
                <w:bCs/>
                <w:color w:val="000000"/>
                <w:lang w:val="en-US"/>
              </w:rPr>
              <w:t>USD</w:t>
            </w:r>
          </w:p>
        </w:tc>
        <w:tc>
          <w:tcPr>
            <w:tcW w:w="832" w:type="pct"/>
            <w:tcBorders>
              <w:top w:val="single" w:sz="4" w:space="0" w:color="auto"/>
              <w:left w:val="nil"/>
              <w:bottom w:val="nil"/>
              <w:right w:val="nil"/>
            </w:tcBorders>
            <w:shd w:val="clear" w:color="auto" w:fill="auto"/>
            <w:noWrap/>
            <w:vAlign w:val="bottom"/>
            <w:hideMark/>
          </w:tcPr>
          <w:p w14:paraId="4145A750" w14:textId="77777777" w:rsidR="00EF4919" w:rsidRPr="0028163A" w:rsidRDefault="00EF4919" w:rsidP="007C4D30">
            <w:pPr>
              <w:spacing w:after="0" w:line="240" w:lineRule="auto"/>
              <w:rPr>
                <w:rFonts w:ascii="Times New Roman" w:eastAsia="Times New Roman" w:hAnsi="Times New Roman" w:cs="Times New Roman"/>
                <w:b/>
                <w:bCs/>
                <w:color w:val="000000"/>
                <w:lang w:val="en-US"/>
              </w:rPr>
            </w:pPr>
            <w:r w:rsidRPr="0028163A">
              <w:rPr>
                <w:rFonts w:ascii="Times New Roman" w:eastAsia="Times New Roman" w:hAnsi="Times New Roman" w:cs="Times New Roman"/>
                <w:b/>
                <w:bCs/>
                <w:color w:val="000000"/>
                <w:lang w:val="en-US"/>
              </w:rPr>
              <w:t>KES</w:t>
            </w:r>
          </w:p>
        </w:tc>
        <w:tc>
          <w:tcPr>
            <w:tcW w:w="560" w:type="pct"/>
            <w:tcBorders>
              <w:top w:val="single" w:sz="4" w:space="0" w:color="auto"/>
              <w:left w:val="nil"/>
              <w:bottom w:val="nil"/>
              <w:right w:val="nil"/>
            </w:tcBorders>
            <w:shd w:val="clear" w:color="auto" w:fill="auto"/>
            <w:noWrap/>
            <w:vAlign w:val="bottom"/>
            <w:hideMark/>
          </w:tcPr>
          <w:p w14:paraId="28308E44" w14:textId="77777777" w:rsidR="00EF4919" w:rsidRPr="0028163A" w:rsidRDefault="00EF4919" w:rsidP="007C4D30">
            <w:pPr>
              <w:spacing w:after="0" w:line="240" w:lineRule="auto"/>
              <w:rPr>
                <w:rFonts w:ascii="Times New Roman" w:eastAsia="Times New Roman" w:hAnsi="Times New Roman" w:cs="Times New Roman"/>
                <w:b/>
                <w:bCs/>
                <w:color w:val="000000"/>
                <w:lang w:val="en-US"/>
              </w:rPr>
            </w:pPr>
            <w:r w:rsidRPr="0028163A">
              <w:rPr>
                <w:rFonts w:ascii="Times New Roman" w:eastAsia="Times New Roman" w:hAnsi="Times New Roman" w:cs="Times New Roman"/>
                <w:b/>
                <w:bCs/>
                <w:color w:val="000000"/>
                <w:lang w:val="en-US"/>
              </w:rPr>
              <w:t>USD</w:t>
            </w:r>
          </w:p>
        </w:tc>
      </w:tr>
      <w:tr w:rsidR="00EF4919" w:rsidRPr="0028163A" w14:paraId="719B92AA" w14:textId="77777777" w:rsidTr="007C4D30">
        <w:trPr>
          <w:trHeight w:val="288"/>
        </w:trPr>
        <w:tc>
          <w:tcPr>
            <w:tcW w:w="1911" w:type="pct"/>
            <w:tcBorders>
              <w:top w:val="nil"/>
              <w:left w:val="nil"/>
              <w:bottom w:val="nil"/>
              <w:right w:val="nil"/>
            </w:tcBorders>
            <w:shd w:val="clear" w:color="auto" w:fill="auto"/>
            <w:noWrap/>
            <w:vAlign w:val="bottom"/>
            <w:hideMark/>
          </w:tcPr>
          <w:p w14:paraId="358D5635"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 xml:space="preserve">Unit cost for triage and Consultation </w:t>
            </w:r>
          </w:p>
        </w:tc>
        <w:tc>
          <w:tcPr>
            <w:tcW w:w="1010" w:type="pct"/>
            <w:tcBorders>
              <w:top w:val="nil"/>
              <w:left w:val="nil"/>
              <w:bottom w:val="nil"/>
              <w:right w:val="nil"/>
            </w:tcBorders>
            <w:shd w:val="clear" w:color="auto" w:fill="auto"/>
            <w:noWrap/>
            <w:vAlign w:val="bottom"/>
            <w:hideMark/>
          </w:tcPr>
          <w:p w14:paraId="0A30EE92"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1858.51</w:t>
            </w:r>
          </w:p>
        </w:tc>
        <w:tc>
          <w:tcPr>
            <w:tcW w:w="687" w:type="pct"/>
            <w:tcBorders>
              <w:top w:val="nil"/>
              <w:left w:val="nil"/>
              <w:bottom w:val="nil"/>
              <w:right w:val="nil"/>
            </w:tcBorders>
            <w:shd w:val="clear" w:color="auto" w:fill="auto"/>
            <w:noWrap/>
            <w:vAlign w:val="bottom"/>
            <w:hideMark/>
          </w:tcPr>
          <w:p w14:paraId="123D1D2D"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12.68</w:t>
            </w:r>
          </w:p>
        </w:tc>
        <w:tc>
          <w:tcPr>
            <w:tcW w:w="832" w:type="pct"/>
            <w:tcBorders>
              <w:top w:val="nil"/>
              <w:left w:val="nil"/>
              <w:bottom w:val="nil"/>
              <w:right w:val="nil"/>
            </w:tcBorders>
            <w:shd w:val="clear" w:color="auto" w:fill="auto"/>
            <w:noWrap/>
            <w:vAlign w:val="bottom"/>
            <w:hideMark/>
          </w:tcPr>
          <w:p w14:paraId="4D94FB6C"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2492.57</w:t>
            </w:r>
          </w:p>
        </w:tc>
        <w:tc>
          <w:tcPr>
            <w:tcW w:w="560" w:type="pct"/>
            <w:tcBorders>
              <w:top w:val="nil"/>
              <w:left w:val="nil"/>
              <w:bottom w:val="nil"/>
              <w:right w:val="nil"/>
            </w:tcBorders>
            <w:shd w:val="clear" w:color="auto" w:fill="auto"/>
            <w:noWrap/>
            <w:vAlign w:val="bottom"/>
            <w:hideMark/>
          </w:tcPr>
          <w:p w14:paraId="677E414A"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17.01</w:t>
            </w:r>
          </w:p>
        </w:tc>
      </w:tr>
      <w:tr w:rsidR="00EF4919" w:rsidRPr="0028163A" w14:paraId="72ED09B5" w14:textId="77777777" w:rsidTr="007C4D30">
        <w:trPr>
          <w:trHeight w:val="288"/>
        </w:trPr>
        <w:tc>
          <w:tcPr>
            <w:tcW w:w="1911" w:type="pct"/>
            <w:tcBorders>
              <w:top w:val="nil"/>
              <w:left w:val="nil"/>
              <w:bottom w:val="nil"/>
              <w:right w:val="nil"/>
            </w:tcBorders>
            <w:shd w:val="clear" w:color="auto" w:fill="auto"/>
            <w:noWrap/>
            <w:vAlign w:val="bottom"/>
            <w:hideMark/>
          </w:tcPr>
          <w:p w14:paraId="78567B57"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 xml:space="preserve">Unit Cost per radiology </w:t>
            </w:r>
          </w:p>
        </w:tc>
        <w:tc>
          <w:tcPr>
            <w:tcW w:w="1010" w:type="pct"/>
            <w:tcBorders>
              <w:top w:val="nil"/>
              <w:left w:val="nil"/>
              <w:bottom w:val="nil"/>
              <w:right w:val="nil"/>
            </w:tcBorders>
            <w:shd w:val="clear" w:color="auto" w:fill="auto"/>
            <w:noWrap/>
            <w:vAlign w:val="bottom"/>
            <w:hideMark/>
          </w:tcPr>
          <w:p w14:paraId="28C6B4EA"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205.56</w:t>
            </w:r>
          </w:p>
        </w:tc>
        <w:tc>
          <w:tcPr>
            <w:tcW w:w="687" w:type="pct"/>
            <w:tcBorders>
              <w:top w:val="nil"/>
              <w:left w:val="nil"/>
              <w:bottom w:val="nil"/>
              <w:right w:val="nil"/>
            </w:tcBorders>
            <w:shd w:val="clear" w:color="auto" w:fill="auto"/>
            <w:noWrap/>
            <w:vAlign w:val="bottom"/>
            <w:hideMark/>
          </w:tcPr>
          <w:p w14:paraId="6A1735AB"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1.40</w:t>
            </w:r>
          </w:p>
        </w:tc>
        <w:tc>
          <w:tcPr>
            <w:tcW w:w="832" w:type="pct"/>
            <w:tcBorders>
              <w:top w:val="nil"/>
              <w:left w:val="nil"/>
              <w:bottom w:val="nil"/>
              <w:right w:val="nil"/>
            </w:tcBorders>
            <w:shd w:val="clear" w:color="auto" w:fill="auto"/>
            <w:noWrap/>
            <w:vAlign w:val="bottom"/>
            <w:hideMark/>
          </w:tcPr>
          <w:p w14:paraId="1772D7F6"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1087.27</w:t>
            </w:r>
          </w:p>
        </w:tc>
        <w:tc>
          <w:tcPr>
            <w:tcW w:w="560" w:type="pct"/>
            <w:tcBorders>
              <w:top w:val="nil"/>
              <w:left w:val="nil"/>
              <w:bottom w:val="nil"/>
              <w:right w:val="nil"/>
            </w:tcBorders>
            <w:shd w:val="clear" w:color="auto" w:fill="auto"/>
            <w:noWrap/>
            <w:vAlign w:val="bottom"/>
            <w:hideMark/>
          </w:tcPr>
          <w:p w14:paraId="2BD3AEFE"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7.42</w:t>
            </w:r>
          </w:p>
        </w:tc>
      </w:tr>
      <w:tr w:rsidR="00EF4919" w:rsidRPr="0028163A" w14:paraId="1F882444" w14:textId="77777777" w:rsidTr="007C4D30">
        <w:trPr>
          <w:trHeight w:val="288"/>
        </w:trPr>
        <w:tc>
          <w:tcPr>
            <w:tcW w:w="1911" w:type="pct"/>
            <w:tcBorders>
              <w:top w:val="nil"/>
              <w:left w:val="nil"/>
              <w:bottom w:val="nil"/>
              <w:right w:val="nil"/>
            </w:tcBorders>
            <w:shd w:val="clear" w:color="auto" w:fill="auto"/>
            <w:noWrap/>
            <w:vAlign w:val="bottom"/>
            <w:hideMark/>
          </w:tcPr>
          <w:p w14:paraId="0A9A50E1"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Unit Cost for laboratory</w:t>
            </w:r>
          </w:p>
        </w:tc>
        <w:tc>
          <w:tcPr>
            <w:tcW w:w="1010" w:type="pct"/>
            <w:tcBorders>
              <w:top w:val="nil"/>
              <w:left w:val="nil"/>
              <w:bottom w:val="nil"/>
              <w:right w:val="nil"/>
            </w:tcBorders>
            <w:shd w:val="clear" w:color="auto" w:fill="auto"/>
            <w:noWrap/>
            <w:vAlign w:val="bottom"/>
            <w:hideMark/>
          </w:tcPr>
          <w:p w14:paraId="5D1D7F69"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1087.26</w:t>
            </w:r>
          </w:p>
        </w:tc>
        <w:tc>
          <w:tcPr>
            <w:tcW w:w="687" w:type="pct"/>
            <w:tcBorders>
              <w:top w:val="nil"/>
              <w:left w:val="nil"/>
              <w:bottom w:val="nil"/>
              <w:right w:val="nil"/>
            </w:tcBorders>
            <w:shd w:val="clear" w:color="auto" w:fill="auto"/>
            <w:noWrap/>
            <w:vAlign w:val="bottom"/>
            <w:hideMark/>
          </w:tcPr>
          <w:p w14:paraId="4FADB769"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7.42</w:t>
            </w:r>
          </w:p>
        </w:tc>
        <w:tc>
          <w:tcPr>
            <w:tcW w:w="832" w:type="pct"/>
            <w:tcBorders>
              <w:top w:val="nil"/>
              <w:left w:val="nil"/>
              <w:bottom w:val="nil"/>
              <w:right w:val="nil"/>
            </w:tcBorders>
            <w:shd w:val="clear" w:color="auto" w:fill="auto"/>
            <w:noWrap/>
            <w:vAlign w:val="bottom"/>
            <w:hideMark/>
          </w:tcPr>
          <w:p w14:paraId="56620FEF"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1491.34</w:t>
            </w:r>
          </w:p>
        </w:tc>
        <w:tc>
          <w:tcPr>
            <w:tcW w:w="560" w:type="pct"/>
            <w:tcBorders>
              <w:top w:val="nil"/>
              <w:left w:val="nil"/>
              <w:bottom w:val="nil"/>
              <w:right w:val="nil"/>
            </w:tcBorders>
            <w:shd w:val="clear" w:color="auto" w:fill="auto"/>
            <w:noWrap/>
            <w:vAlign w:val="bottom"/>
            <w:hideMark/>
          </w:tcPr>
          <w:p w14:paraId="0B0A2708"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10.18</w:t>
            </w:r>
          </w:p>
        </w:tc>
      </w:tr>
      <w:tr w:rsidR="00EF4919" w:rsidRPr="0028163A" w14:paraId="1696619D" w14:textId="77777777" w:rsidTr="007C4D30">
        <w:trPr>
          <w:trHeight w:val="288"/>
        </w:trPr>
        <w:tc>
          <w:tcPr>
            <w:tcW w:w="1911" w:type="pct"/>
            <w:tcBorders>
              <w:top w:val="nil"/>
              <w:left w:val="nil"/>
              <w:bottom w:val="nil"/>
              <w:right w:val="nil"/>
            </w:tcBorders>
            <w:shd w:val="clear" w:color="auto" w:fill="auto"/>
            <w:noWrap/>
            <w:vAlign w:val="bottom"/>
            <w:hideMark/>
          </w:tcPr>
          <w:p w14:paraId="44E40DAF"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Unit Cost for Pharmacy</w:t>
            </w:r>
          </w:p>
        </w:tc>
        <w:tc>
          <w:tcPr>
            <w:tcW w:w="1010" w:type="pct"/>
            <w:tcBorders>
              <w:top w:val="nil"/>
              <w:left w:val="nil"/>
              <w:bottom w:val="nil"/>
              <w:right w:val="nil"/>
            </w:tcBorders>
            <w:shd w:val="clear" w:color="auto" w:fill="auto"/>
            <w:noWrap/>
            <w:vAlign w:val="bottom"/>
            <w:hideMark/>
          </w:tcPr>
          <w:p w14:paraId="7BEDC943"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36.25</w:t>
            </w:r>
          </w:p>
        </w:tc>
        <w:tc>
          <w:tcPr>
            <w:tcW w:w="687" w:type="pct"/>
            <w:tcBorders>
              <w:top w:val="nil"/>
              <w:left w:val="nil"/>
              <w:bottom w:val="nil"/>
              <w:right w:val="nil"/>
            </w:tcBorders>
            <w:shd w:val="clear" w:color="auto" w:fill="auto"/>
            <w:noWrap/>
            <w:vAlign w:val="bottom"/>
            <w:hideMark/>
          </w:tcPr>
          <w:p w14:paraId="6C4F159C"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0.25</w:t>
            </w:r>
          </w:p>
        </w:tc>
        <w:tc>
          <w:tcPr>
            <w:tcW w:w="832" w:type="pct"/>
            <w:tcBorders>
              <w:top w:val="nil"/>
              <w:left w:val="nil"/>
              <w:bottom w:val="nil"/>
              <w:right w:val="nil"/>
            </w:tcBorders>
            <w:shd w:val="clear" w:color="auto" w:fill="auto"/>
            <w:noWrap/>
            <w:vAlign w:val="bottom"/>
            <w:hideMark/>
          </w:tcPr>
          <w:p w14:paraId="30FCEEB2"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110.70</w:t>
            </w:r>
          </w:p>
        </w:tc>
        <w:tc>
          <w:tcPr>
            <w:tcW w:w="560" w:type="pct"/>
            <w:tcBorders>
              <w:top w:val="nil"/>
              <w:left w:val="nil"/>
              <w:bottom w:val="nil"/>
              <w:right w:val="nil"/>
            </w:tcBorders>
            <w:shd w:val="clear" w:color="auto" w:fill="auto"/>
            <w:noWrap/>
            <w:vAlign w:val="bottom"/>
            <w:hideMark/>
          </w:tcPr>
          <w:p w14:paraId="725DE13A"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0.76</w:t>
            </w:r>
          </w:p>
        </w:tc>
      </w:tr>
      <w:tr w:rsidR="00EF4919" w:rsidRPr="0028163A" w14:paraId="6ADAC2AE" w14:textId="77777777" w:rsidTr="007C4D30">
        <w:trPr>
          <w:trHeight w:val="288"/>
        </w:trPr>
        <w:tc>
          <w:tcPr>
            <w:tcW w:w="1911" w:type="pct"/>
            <w:tcBorders>
              <w:top w:val="nil"/>
              <w:left w:val="nil"/>
              <w:bottom w:val="nil"/>
              <w:right w:val="nil"/>
            </w:tcBorders>
            <w:shd w:val="clear" w:color="auto" w:fill="auto"/>
            <w:noWrap/>
            <w:vAlign w:val="bottom"/>
            <w:hideMark/>
          </w:tcPr>
          <w:p w14:paraId="222B7B1C"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Laboratory Consumable</w:t>
            </w:r>
          </w:p>
        </w:tc>
        <w:tc>
          <w:tcPr>
            <w:tcW w:w="1010" w:type="pct"/>
            <w:tcBorders>
              <w:top w:val="nil"/>
              <w:left w:val="nil"/>
              <w:bottom w:val="nil"/>
              <w:right w:val="nil"/>
            </w:tcBorders>
            <w:shd w:val="clear" w:color="auto" w:fill="auto"/>
            <w:noWrap/>
            <w:vAlign w:val="bottom"/>
            <w:hideMark/>
          </w:tcPr>
          <w:p w14:paraId="791EA80D"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42.15</w:t>
            </w:r>
          </w:p>
        </w:tc>
        <w:tc>
          <w:tcPr>
            <w:tcW w:w="687" w:type="pct"/>
            <w:tcBorders>
              <w:top w:val="nil"/>
              <w:left w:val="nil"/>
              <w:bottom w:val="nil"/>
              <w:right w:val="nil"/>
            </w:tcBorders>
            <w:shd w:val="clear" w:color="auto" w:fill="auto"/>
            <w:noWrap/>
            <w:vAlign w:val="bottom"/>
            <w:hideMark/>
          </w:tcPr>
          <w:p w14:paraId="2821F47C"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0.29</w:t>
            </w:r>
          </w:p>
        </w:tc>
        <w:tc>
          <w:tcPr>
            <w:tcW w:w="832" w:type="pct"/>
            <w:tcBorders>
              <w:top w:val="nil"/>
              <w:left w:val="nil"/>
              <w:bottom w:val="nil"/>
              <w:right w:val="nil"/>
            </w:tcBorders>
            <w:shd w:val="clear" w:color="auto" w:fill="auto"/>
            <w:noWrap/>
            <w:vAlign w:val="bottom"/>
            <w:hideMark/>
          </w:tcPr>
          <w:p w14:paraId="39ACF2F8"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42.97</w:t>
            </w:r>
          </w:p>
        </w:tc>
        <w:tc>
          <w:tcPr>
            <w:tcW w:w="560" w:type="pct"/>
            <w:tcBorders>
              <w:top w:val="nil"/>
              <w:left w:val="nil"/>
              <w:bottom w:val="nil"/>
              <w:right w:val="nil"/>
            </w:tcBorders>
            <w:shd w:val="clear" w:color="auto" w:fill="auto"/>
            <w:noWrap/>
            <w:vAlign w:val="bottom"/>
            <w:hideMark/>
          </w:tcPr>
          <w:p w14:paraId="3AF1D73B"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7.10</w:t>
            </w:r>
          </w:p>
        </w:tc>
      </w:tr>
      <w:tr w:rsidR="00EF4919" w:rsidRPr="0028163A" w14:paraId="4C69760C" w14:textId="77777777" w:rsidTr="007C4D30">
        <w:trPr>
          <w:trHeight w:val="288"/>
        </w:trPr>
        <w:tc>
          <w:tcPr>
            <w:tcW w:w="1911" w:type="pct"/>
            <w:tcBorders>
              <w:top w:val="nil"/>
              <w:left w:val="nil"/>
              <w:bottom w:val="single" w:sz="4" w:space="0" w:color="auto"/>
              <w:right w:val="nil"/>
            </w:tcBorders>
            <w:shd w:val="clear" w:color="auto" w:fill="auto"/>
            <w:noWrap/>
            <w:vAlign w:val="bottom"/>
            <w:hideMark/>
          </w:tcPr>
          <w:p w14:paraId="656B7BA7"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Other Consumables Costs</w:t>
            </w:r>
          </w:p>
        </w:tc>
        <w:tc>
          <w:tcPr>
            <w:tcW w:w="1010" w:type="pct"/>
            <w:tcBorders>
              <w:top w:val="nil"/>
              <w:left w:val="nil"/>
              <w:bottom w:val="single" w:sz="4" w:space="0" w:color="auto"/>
              <w:right w:val="nil"/>
            </w:tcBorders>
            <w:shd w:val="clear" w:color="auto" w:fill="auto"/>
            <w:noWrap/>
            <w:vAlign w:val="bottom"/>
            <w:hideMark/>
          </w:tcPr>
          <w:p w14:paraId="6773ABFA"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764.89</w:t>
            </w:r>
          </w:p>
        </w:tc>
        <w:tc>
          <w:tcPr>
            <w:tcW w:w="687" w:type="pct"/>
            <w:tcBorders>
              <w:top w:val="nil"/>
              <w:left w:val="nil"/>
              <w:bottom w:val="single" w:sz="4" w:space="0" w:color="auto"/>
              <w:right w:val="nil"/>
            </w:tcBorders>
            <w:shd w:val="clear" w:color="auto" w:fill="auto"/>
            <w:noWrap/>
            <w:vAlign w:val="bottom"/>
            <w:hideMark/>
          </w:tcPr>
          <w:p w14:paraId="5B998EC1"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5.22</w:t>
            </w:r>
          </w:p>
        </w:tc>
        <w:tc>
          <w:tcPr>
            <w:tcW w:w="832" w:type="pct"/>
            <w:tcBorders>
              <w:top w:val="nil"/>
              <w:left w:val="nil"/>
              <w:bottom w:val="single" w:sz="4" w:space="0" w:color="auto"/>
              <w:right w:val="nil"/>
            </w:tcBorders>
            <w:shd w:val="clear" w:color="auto" w:fill="auto"/>
            <w:noWrap/>
            <w:vAlign w:val="bottom"/>
            <w:hideMark/>
          </w:tcPr>
          <w:p w14:paraId="2D066266"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328.11</w:t>
            </w:r>
          </w:p>
        </w:tc>
        <w:tc>
          <w:tcPr>
            <w:tcW w:w="560" w:type="pct"/>
            <w:tcBorders>
              <w:top w:val="nil"/>
              <w:left w:val="nil"/>
              <w:bottom w:val="single" w:sz="4" w:space="0" w:color="auto"/>
              <w:right w:val="nil"/>
            </w:tcBorders>
            <w:shd w:val="clear" w:color="auto" w:fill="auto"/>
            <w:noWrap/>
            <w:vAlign w:val="bottom"/>
            <w:hideMark/>
          </w:tcPr>
          <w:p w14:paraId="68F9A630"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2.24</w:t>
            </w:r>
          </w:p>
        </w:tc>
      </w:tr>
      <w:tr w:rsidR="00EF4919" w:rsidRPr="0028163A" w14:paraId="4FAC8B5C" w14:textId="77777777" w:rsidTr="007C4D30">
        <w:trPr>
          <w:trHeight w:val="288"/>
        </w:trPr>
        <w:tc>
          <w:tcPr>
            <w:tcW w:w="1911" w:type="pct"/>
            <w:tcBorders>
              <w:top w:val="single" w:sz="4" w:space="0" w:color="auto"/>
              <w:left w:val="nil"/>
              <w:bottom w:val="single" w:sz="4" w:space="0" w:color="auto"/>
              <w:right w:val="nil"/>
            </w:tcBorders>
            <w:shd w:val="clear" w:color="auto" w:fill="auto"/>
            <w:noWrap/>
            <w:vAlign w:val="bottom"/>
            <w:hideMark/>
          </w:tcPr>
          <w:p w14:paraId="04E298CF"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hAnsi="Times New Roman" w:cs="Times New Roman"/>
                <w:color w:val="000000"/>
                <w:lang w:val="en-US"/>
              </w:rPr>
              <w:t>TOTAL COST</w:t>
            </w:r>
          </w:p>
        </w:tc>
        <w:tc>
          <w:tcPr>
            <w:tcW w:w="1010" w:type="pct"/>
            <w:tcBorders>
              <w:top w:val="single" w:sz="4" w:space="0" w:color="auto"/>
              <w:left w:val="nil"/>
              <w:bottom w:val="single" w:sz="4" w:space="0" w:color="auto"/>
              <w:right w:val="nil"/>
            </w:tcBorders>
            <w:shd w:val="clear" w:color="auto" w:fill="auto"/>
            <w:noWrap/>
            <w:vAlign w:val="bottom"/>
            <w:hideMark/>
          </w:tcPr>
          <w:p w14:paraId="040CE6A3" w14:textId="77777777" w:rsidR="00EF4919" w:rsidRPr="0028163A" w:rsidRDefault="00EF4919" w:rsidP="007C4D30">
            <w:pPr>
              <w:spacing w:after="0" w:line="240" w:lineRule="auto"/>
              <w:rPr>
                <w:rFonts w:ascii="Times New Roman" w:hAnsi="Times New Roman" w:cs="Times New Roman"/>
                <w:b/>
                <w:color w:val="000000"/>
                <w:lang w:val="en-US"/>
              </w:rPr>
            </w:pPr>
            <w:r w:rsidRPr="0028163A">
              <w:rPr>
                <w:rFonts w:ascii="Times New Roman" w:eastAsia="Times New Roman" w:hAnsi="Times New Roman" w:cs="Times New Roman"/>
                <w:b/>
                <w:bCs/>
                <w:color w:val="000000"/>
                <w:lang w:val="en-US"/>
              </w:rPr>
              <w:t>3994.62</w:t>
            </w:r>
          </w:p>
        </w:tc>
        <w:tc>
          <w:tcPr>
            <w:tcW w:w="687" w:type="pct"/>
            <w:tcBorders>
              <w:top w:val="single" w:sz="4" w:space="0" w:color="auto"/>
              <w:left w:val="nil"/>
              <w:bottom w:val="single" w:sz="4" w:space="0" w:color="auto"/>
              <w:right w:val="nil"/>
            </w:tcBorders>
            <w:shd w:val="clear" w:color="auto" w:fill="auto"/>
            <w:noWrap/>
            <w:vAlign w:val="bottom"/>
            <w:hideMark/>
          </w:tcPr>
          <w:p w14:paraId="7DF8BFD9" w14:textId="77777777" w:rsidR="00EF4919" w:rsidRPr="0028163A" w:rsidRDefault="00EF4919" w:rsidP="007C4D30">
            <w:pPr>
              <w:spacing w:after="0" w:line="240" w:lineRule="auto"/>
              <w:rPr>
                <w:rFonts w:ascii="Times New Roman" w:hAnsi="Times New Roman" w:cs="Times New Roman"/>
                <w:b/>
                <w:color w:val="000000"/>
                <w:lang w:val="en-US"/>
              </w:rPr>
            </w:pPr>
            <w:r w:rsidRPr="0028163A">
              <w:rPr>
                <w:rFonts w:ascii="Times New Roman" w:eastAsia="Times New Roman" w:hAnsi="Times New Roman" w:cs="Times New Roman"/>
                <w:b/>
                <w:bCs/>
                <w:color w:val="000000"/>
                <w:lang w:val="en-US"/>
              </w:rPr>
              <w:t>27.26</w:t>
            </w:r>
          </w:p>
        </w:tc>
        <w:tc>
          <w:tcPr>
            <w:tcW w:w="832" w:type="pct"/>
            <w:tcBorders>
              <w:top w:val="single" w:sz="4" w:space="0" w:color="auto"/>
              <w:left w:val="nil"/>
              <w:bottom w:val="single" w:sz="4" w:space="0" w:color="auto"/>
              <w:right w:val="nil"/>
            </w:tcBorders>
            <w:shd w:val="clear" w:color="auto" w:fill="auto"/>
            <w:noWrap/>
            <w:vAlign w:val="bottom"/>
            <w:hideMark/>
          </w:tcPr>
          <w:p w14:paraId="4AE4D05B" w14:textId="77777777" w:rsidR="00EF4919" w:rsidRPr="0028163A" w:rsidRDefault="00EF4919" w:rsidP="007C4D30">
            <w:pPr>
              <w:spacing w:after="0" w:line="240" w:lineRule="auto"/>
              <w:rPr>
                <w:rFonts w:ascii="Times New Roman" w:hAnsi="Times New Roman" w:cs="Times New Roman"/>
                <w:b/>
                <w:color w:val="000000"/>
                <w:lang w:val="en-US"/>
              </w:rPr>
            </w:pPr>
            <w:r w:rsidRPr="0028163A">
              <w:rPr>
                <w:rFonts w:ascii="Times New Roman" w:eastAsia="Times New Roman" w:hAnsi="Times New Roman" w:cs="Times New Roman"/>
                <w:b/>
                <w:bCs/>
                <w:color w:val="000000"/>
                <w:lang w:val="en-US"/>
              </w:rPr>
              <w:t>5552.96</w:t>
            </w:r>
          </w:p>
        </w:tc>
        <w:tc>
          <w:tcPr>
            <w:tcW w:w="560" w:type="pct"/>
            <w:tcBorders>
              <w:top w:val="single" w:sz="4" w:space="0" w:color="auto"/>
              <w:left w:val="nil"/>
              <w:bottom w:val="single" w:sz="4" w:space="0" w:color="auto"/>
              <w:right w:val="nil"/>
            </w:tcBorders>
            <w:shd w:val="clear" w:color="auto" w:fill="auto"/>
            <w:noWrap/>
            <w:vAlign w:val="bottom"/>
            <w:hideMark/>
          </w:tcPr>
          <w:p w14:paraId="471A1BE2" w14:textId="77777777" w:rsidR="00EF4919" w:rsidRPr="0028163A" w:rsidRDefault="00EF4919" w:rsidP="007C4D30">
            <w:pPr>
              <w:spacing w:after="0" w:line="240" w:lineRule="auto"/>
              <w:rPr>
                <w:rFonts w:ascii="Times New Roman" w:hAnsi="Times New Roman" w:cs="Times New Roman"/>
                <w:b/>
                <w:color w:val="000000"/>
                <w:lang w:val="en-US"/>
              </w:rPr>
            </w:pPr>
            <w:r w:rsidRPr="0028163A">
              <w:rPr>
                <w:rFonts w:ascii="Times New Roman" w:eastAsia="Times New Roman" w:hAnsi="Times New Roman" w:cs="Times New Roman"/>
                <w:b/>
                <w:bCs/>
                <w:color w:val="000000"/>
                <w:lang w:val="en-US"/>
              </w:rPr>
              <w:t>44.70</w:t>
            </w:r>
          </w:p>
        </w:tc>
      </w:tr>
      <w:tr w:rsidR="00EF4919" w:rsidRPr="0028163A" w14:paraId="26530EA3" w14:textId="77777777" w:rsidTr="007C4D30">
        <w:trPr>
          <w:trHeight w:val="288"/>
        </w:trPr>
        <w:tc>
          <w:tcPr>
            <w:tcW w:w="1911" w:type="pct"/>
            <w:tcBorders>
              <w:top w:val="nil"/>
              <w:left w:val="nil"/>
              <w:bottom w:val="nil"/>
              <w:right w:val="nil"/>
            </w:tcBorders>
            <w:shd w:val="clear" w:color="auto" w:fill="auto"/>
            <w:noWrap/>
            <w:vAlign w:val="bottom"/>
            <w:hideMark/>
          </w:tcPr>
          <w:p w14:paraId="296B3598"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Additive Unit Costs HIV</w:t>
            </w:r>
          </w:p>
        </w:tc>
        <w:tc>
          <w:tcPr>
            <w:tcW w:w="1010" w:type="pct"/>
            <w:tcBorders>
              <w:top w:val="nil"/>
              <w:left w:val="nil"/>
              <w:bottom w:val="nil"/>
              <w:right w:val="nil"/>
            </w:tcBorders>
            <w:shd w:val="clear" w:color="auto" w:fill="auto"/>
            <w:noWrap/>
            <w:vAlign w:val="bottom"/>
            <w:hideMark/>
          </w:tcPr>
          <w:p w14:paraId="10F3D4A6"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133.90</w:t>
            </w:r>
          </w:p>
        </w:tc>
        <w:tc>
          <w:tcPr>
            <w:tcW w:w="687" w:type="pct"/>
            <w:tcBorders>
              <w:top w:val="nil"/>
              <w:left w:val="nil"/>
              <w:bottom w:val="nil"/>
              <w:right w:val="nil"/>
            </w:tcBorders>
            <w:shd w:val="clear" w:color="auto" w:fill="auto"/>
            <w:noWrap/>
            <w:vAlign w:val="bottom"/>
            <w:hideMark/>
          </w:tcPr>
          <w:p w14:paraId="7531A244"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0.91</w:t>
            </w:r>
          </w:p>
        </w:tc>
        <w:tc>
          <w:tcPr>
            <w:tcW w:w="832" w:type="pct"/>
            <w:tcBorders>
              <w:top w:val="nil"/>
              <w:left w:val="nil"/>
              <w:bottom w:val="nil"/>
              <w:right w:val="nil"/>
            </w:tcBorders>
            <w:shd w:val="clear" w:color="auto" w:fill="auto"/>
            <w:noWrap/>
            <w:vAlign w:val="bottom"/>
            <w:hideMark/>
          </w:tcPr>
          <w:p w14:paraId="0C2B133A"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1033.23</w:t>
            </w:r>
          </w:p>
        </w:tc>
        <w:tc>
          <w:tcPr>
            <w:tcW w:w="560" w:type="pct"/>
            <w:tcBorders>
              <w:top w:val="nil"/>
              <w:left w:val="nil"/>
              <w:bottom w:val="nil"/>
              <w:right w:val="nil"/>
            </w:tcBorders>
            <w:shd w:val="clear" w:color="auto" w:fill="auto"/>
            <w:noWrap/>
            <w:vAlign w:val="bottom"/>
            <w:hideMark/>
          </w:tcPr>
          <w:p w14:paraId="6B8D49BF"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7.05</w:t>
            </w:r>
          </w:p>
        </w:tc>
      </w:tr>
      <w:tr w:rsidR="00EF4919" w:rsidRPr="0028163A" w14:paraId="002BE38E" w14:textId="77777777" w:rsidTr="007C4D30">
        <w:trPr>
          <w:trHeight w:val="288"/>
        </w:trPr>
        <w:tc>
          <w:tcPr>
            <w:tcW w:w="1911" w:type="pct"/>
            <w:tcBorders>
              <w:top w:val="nil"/>
              <w:left w:val="nil"/>
              <w:bottom w:val="nil"/>
              <w:right w:val="nil"/>
            </w:tcBorders>
            <w:shd w:val="clear" w:color="auto" w:fill="auto"/>
            <w:noWrap/>
            <w:vAlign w:val="bottom"/>
            <w:hideMark/>
          </w:tcPr>
          <w:p w14:paraId="5B654C91"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Additive Unit Costs Diabetes</w:t>
            </w:r>
          </w:p>
        </w:tc>
        <w:tc>
          <w:tcPr>
            <w:tcW w:w="1010" w:type="pct"/>
            <w:tcBorders>
              <w:top w:val="nil"/>
              <w:left w:val="nil"/>
              <w:bottom w:val="nil"/>
              <w:right w:val="nil"/>
            </w:tcBorders>
            <w:shd w:val="clear" w:color="auto" w:fill="auto"/>
            <w:noWrap/>
            <w:vAlign w:val="bottom"/>
            <w:hideMark/>
          </w:tcPr>
          <w:p w14:paraId="58375035"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658.41</w:t>
            </w:r>
          </w:p>
        </w:tc>
        <w:tc>
          <w:tcPr>
            <w:tcW w:w="687" w:type="pct"/>
            <w:tcBorders>
              <w:top w:val="nil"/>
              <w:left w:val="nil"/>
              <w:bottom w:val="nil"/>
              <w:right w:val="nil"/>
            </w:tcBorders>
            <w:shd w:val="clear" w:color="auto" w:fill="auto"/>
            <w:noWrap/>
            <w:vAlign w:val="bottom"/>
            <w:hideMark/>
          </w:tcPr>
          <w:p w14:paraId="5D0CF2EB"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4.49</w:t>
            </w:r>
          </w:p>
        </w:tc>
        <w:tc>
          <w:tcPr>
            <w:tcW w:w="832" w:type="pct"/>
            <w:tcBorders>
              <w:top w:val="nil"/>
              <w:left w:val="nil"/>
              <w:bottom w:val="nil"/>
              <w:right w:val="nil"/>
            </w:tcBorders>
            <w:shd w:val="clear" w:color="auto" w:fill="auto"/>
            <w:noWrap/>
            <w:vAlign w:val="bottom"/>
            <w:hideMark/>
          </w:tcPr>
          <w:p w14:paraId="54D01044"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473.07</w:t>
            </w:r>
          </w:p>
        </w:tc>
        <w:tc>
          <w:tcPr>
            <w:tcW w:w="560" w:type="pct"/>
            <w:tcBorders>
              <w:top w:val="nil"/>
              <w:left w:val="nil"/>
              <w:bottom w:val="nil"/>
              <w:right w:val="nil"/>
            </w:tcBorders>
            <w:shd w:val="clear" w:color="auto" w:fill="auto"/>
            <w:noWrap/>
            <w:vAlign w:val="bottom"/>
            <w:hideMark/>
          </w:tcPr>
          <w:p w14:paraId="4D0CD3F3" w14:textId="77777777" w:rsidR="00EF4919" w:rsidRPr="0028163A" w:rsidRDefault="00EF4919" w:rsidP="007C4D30">
            <w:pPr>
              <w:spacing w:after="0" w:line="240" w:lineRule="auto"/>
              <w:rPr>
                <w:rFonts w:ascii="Times New Roman" w:hAnsi="Times New Roman" w:cs="Times New Roman"/>
                <w:color w:val="000000"/>
                <w:lang w:val="en-US"/>
              </w:rPr>
            </w:pPr>
            <w:r w:rsidRPr="0028163A">
              <w:rPr>
                <w:rFonts w:ascii="Times New Roman" w:eastAsia="Times New Roman" w:hAnsi="Times New Roman" w:cs="Times New Roman"/>
                <w:color w:val="000000"/>
                <w:lang w:val="en-US"/>
              </w:rPr>
              <w:t>3.23</w:t>
            </w:r>
          </w:p>
        </w:tc>
      </w:tr>
      <w:tr w:rsidR="00EF4919" w:rsidRPr="0028163A" w14:paraId="57C7B581" w14:textId="77777777" w:rsidTr="007C4D30">
        <w:trPr>
          <w:trHeight w:val="288"/>
        </w:trPr>
        <w:tc>
          <w:tcPr>
            <w:tcW w:w="1911" w:type="pct"/>
            <w:tcBorders>
              <w:top w:val="single" w:sz="4" w:space="0" w:color="auto"/>
              <w:left w:val="nil"/>
              <w:right w:val="nil"/>
            </w:tcBorders>
            <w:shd w:val="clear" w:color="auto" w:fill="auto"/>
            <w:noWrap/>
            <w:vAlign w:val="bottom"/>
            <w:hideMark/>
          </w:tcPr>
          <w:p w14:paraId="2EC55CA2"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Total Cost TB and HIV</w:t>
            </w:r>
          </w:p>
        </w:tc>
        <w:tc>
          <w:tcPr>
            <w:tcW w:w="1010" w:type="pct"/>
            <w:tcBorders>
              <w:top w:val="single" w:sz="4" w:space="0" w:color="auto"/>
              <w:left w:val="nil"/>
              <w:right w:val="nil"/>
            </w:tcBorders>
            <w:shd w:val="clear" w:color="auto" w:fill="auto"/>
            <w:noWrap/>
            <w:vAlign w:val="bottom"/>
            <w:hideMark/>
          </w:tcPr>
          <w:p w14:paraId="647F8679"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4128.52</w:t>
            </w:r>
          </w:p>
        </w:tc>
        <w:tc>
          <w:tcPr>
            <w:tcW w:w="687" w:type="pct"/>
            <w:tcBorders>
              <w:top w:val="single" w:sz="4" w:space="0" w:color="auto"/>
              <w:left w:val="nil"/>
              <w:right w:val="nil"/>
            </w:tcBorders>
            <w:shd w:val="clear" w:color="auto" w:fill="auto"/>
            <w:noWrap/>
            <w:vAlign w:val="bottom"/>
            <w:hideMark/>
          </w:tcPr>
          <w:p w14:paraId="0B56AD19"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28.17</w:t>
            </w:r>
          </w:p>
        </w:tc>
        <w:tc>
          <w:tcPr>
            <w:tcW w:w="832" w:type="pct"/>
            <w:tcBorders>
              <w:top w:val="single" w:sz="4" w:space="0" w:color="auto"/>
              <w:left w:val="nil"/>
              <w:right w:val="nil"/>
            </w:tcBorders>
            <w:shd w:val="clear" w:color="auto" w:fill="auto"/>
            <w:noWrap/>
            <w:vAlign w:val="bottom"/>
            <w:hideMark/>
          </w:tcPr>
          <w:p w14:paraId="173B4318"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6586.20</w:t>
            </w:r>
          </w:p>
        </w:tc>
        <w:tc>
          <w:tcPr>
            <w:tcW w:w="560" w:type="pct"/>
            <w:tcBorders>
              <w:top w:val="single" w:sz="4" w:space="0" w:color="auto"/>
              <w:left w:val="nil"/>
              <w:right w:val="nil"/>
            </w:tcBorders>
            <w:shd w:val="clear" w:color="auto" w:fill="auto"/>
            <w:noWrap/>
            <w:vAlign w:val="bottom"/>
            <w:hideMark/>
          </w:tcPr>
          <w:p w14:paraId="5789AD3C"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51.75</w:t>
            </w:r>
          </w:p>
        </w:tc>
      </w:tr>
      <w:tr w:rsidR="00EF4919" w:rsidRPr="0028163A" w14:paraId="66CB8247" w14:textId="77777777" w:rsidTr="007C4D30">
        <w:trPr>
          <w:trHeight w:val="288"/>
        </w:trPr>
        <w:tc>
          <w:tcPr>
            <w:tcW w:w="1911" w:type="pct"/>
            <w:tcBorders>
              <w:left w:val="nil"/>
              <w:right w:val="nil"/>
            </w:tcBorders>
            <w:shd w:val="clear" w:color="auto" w:fill="auto"/>
            <w:noWrap/>
            <w:vAlign w:val="bottom"/>
            <w:hideMark/>
          </w:tcPr>
          <w:p w14:paraId="238B067C"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Total Cost TB and Diabetes</w:t>
            </w:r>
          </w:p>
        </w:tc>
        <w:tc>
          <w:tcPr>
            <w:tcW w:w="1010" w:type="pct"/>
            <w:tcBorders>
              <w:left w:val="nil"/>
              <w:right w:val="nil"/>
            </w:tcBorders>
            <w:shd w:val="clear" w:color="auto" w:fill="auto"/>
            <w:noWrap/>
            <w:vAlign w:val="bottom"/>
            <w:hideMark/>
          </w:tcPr>
          <w:p w14:paraId="278476C0"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4653.03</w:t>
            </w:r>
          </w:p>
        </w:tc>
        <w:tc>
          <w:tcPr>
            <w:tcW w:w="687" w:type="pct"/>
            <w:tcBorders>
              <w:left w:val="nil"/>
              <w:right w:val="nil"/>
            </w:tcBorders>
            <w:shd w:val="clear" w:color="auto" w:fill="auto"/>
            <w:noWrap/>
            <w:vAlign w:val="bottom"/>
            <w:hideMark/>
          </w:tcPr>
          <w:p w14:paraId="1FCC63F7"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31.75</w:t>
            </w:r>
          </w:p>
        </w:tc>
        <w:tc>
          <w:tcPr>
            <w:tcW w:w="832" w:type="pct"/>
            <w:tcBorders>
              <w:left w:val="nil"/>
              <w:right w:val="nil"/>
            </w:tcBorders>
            <w:shd w:val="clear" w:color="auto" w:fill="auto"/>
            <w:noWrap/>
            <w:vAlign w:val="bottom"/>
            <w:hideMark/>
          </w:tcPr>
          <w:p w14:paraId="7F23C7C1"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6026.03</w:t>
            </w:r>
          </w:p>
        </w:tc>
        <w:tc>
          <w:tcPr>
            <w:tcW w:w="560" w:type="pct"/>
            <w:tcBorders>
              <w:left w:val="nil"/>
              <w:right w:val="nil"/>
            </w:tcBorders>
            <w:shd w:val="clear" w:color="auto" w:fill="auto"/>
            <w:noWrap/>
            <w:vAlign w:val="bottom"/>
            <w:hideMark/>
          </w:tcPr>
          <w:p w14:paraId="1AB32CD4"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47.93</w:t>
            </w:r>
          </w:p>
        </w:tc>
      </w:tr>
      <w:tr w:rsidR="00EF4919" w:rsidRPr="0028163A" w14:paraId="68B7E4F8" w14:textId="77777777" w:rsidTr="007C4D30">
        <w:trPr>
          <w:trHeight w:val="288"/>
        </w:trPr>
        <w:tc>
          <w:tcPr>
            <w:tcW w:w="1911" w:type="pct"/>
            <w:tcBorders>
              <w:top w:val="nil"/>
              <w:left w:val="nil"/>
              <w:bottom w:val="single" w:sz="4" w:space="0" w:color="auto"/>
              <w:right w:val="nil"/>
            </w:tcBorders>
            <w:shd w:val="clear" w:color="auto" w:fill="auto"/>
            <w:noWrap/>
            <w:vAlign w:val="bottom"/>
            <w:hideMark/>
          </w:tcPr>
          <w:p w14:paraId="2851BFA7"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Total Cost TB, HIV and Diabetes</w:t>
            </w:r>
          </w:p>
        </w:tc>
        <w:tc>
          <w:tcPr>
            <w:tcW w:w="1010" w:type="pct"/>
            <w:tcBorders>
              <w:top w:val="nil"/>
              <w:left w:val="nil"/>
              <w:bottom w:val="single" w:sz="4" w:space="0" w:color="auto"/>
              <w:right w:val="nil"/>
            </w:tcBorders>
            <w:shd w:val="clear" w:color="auto" w:fill="auto"/>
            <w:noWrap/>
            <w:vAlign w:val="bottom"/>
            <w:hideMark/>
          </w:tcPr>
          <w:p w14:paraId="633225AF"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4786.93</w:t>
            </w:r>
          </w:p>
        </w:tc>
        <w:tc>
          <w:tcPr>
            <w:tcW w:w="687" w:type="pct"/>
            <w:tcBorders>
              <w:top w:val="nil"/>
              <w:left w:val="nil"/>
              <w:bottom w:val="single" w:sz="4" w:space="0" w:color="auto"/>
              <w:right w:val="nil"/>
            </w:tcBorders>
            <w:shd w:val="clear" w:color="auto" w:fill="auto"/>
            <w:noWrap/>
            <w:vAlign w:val="bottom"/>
            <w:hideMark/>
          </w:tcPr>
          <w:p w14:paraId="15DC975F"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32.67</w:t>
            </w:r>
          </w:p>
        </w:tc>
        <w:tc>
          <w:tcPr>
            <w:tcW w:w="832" w:type="pct"/>
            <w:tcBorders>
              <w:top w:val="nil"/>
              <w:left w:val="nil"/>
              <w:bottom w:val="single" w:sz="4" w:space="0" w:color="auto"/>
              <w:right w:val="nil"/>
            </w:tcBorders>
            <w:shd w:val="clear" w:color="auto" w:fill="auto"/>
            <w:noWrap/>
            <w:vAlign w:val="bottom"/>
            <w:hideMark/>
          </w:tcPr>
          <w:p w14:paraId="4AA7E776"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7059.26</w:t>
            </w:r>
          </w:p>
        </w:tc>
        <w:tc>
          <w:tcPr>
            <w:tcW w:w="560" w:type="pct"/>
            <w:tcBorders>
              <w:top w:val="nil"/>
              <w:left w:val="nil"/>
              <w:bottom w:val="single" w:sz="4" w:space="0" w:color="auto"/>
              <w:right w:val="nil"/>
            </w:tcBorders>
            <w:shd w:val="clear" w:color="auto" w:fill="auto"/>
            <w:noWrap/>
            <w:vAlign w:val="bottom"/>
            <w:hideMark/>
          </w:tcPr>
          <w:p w14:paraId="26676C71" w14:textId="77777777" w:rsidR="00EF4919" w:rsidRPr="0028163A" w:rsidRDefault="00EF4919" w:rsidP="007C4D30">
            <w:pPr>
              <w:spacing w:after="0" w:line="240" w:lineRule="auto"/>
              <w:rPr>
                <w:rFonts w:ascii="Times New Roman" w:eastAsia="Times New Roman" w:hAnsi="Times New Roman" w:cs="Times New Roman"/>
                <w:color w:val="000000"/>
                <w:lang w:val="en-US"/>
              </w:rPr>
            </w:pPr>
            <w:r w:rsidRPr="0028163A">
              <w:rPr>
                <w:rFonts w:ascii="Times New Roman" w:eastAsia="Times New Roman" w:hAnsi="Times New Roman" w:cs="Times New Roman"/>
                <w:color w:val="000000"/>
                <w:lang w:val="en-US"/>
              </w:rPr>
              <w:t>54.98</w:t>
            </w:r>
          </w:p>
        </w:tc>
      </w:tr>
    </w:tbl>
    <w:p w14:paraId="71D7E797" w14:textId="65BB5988" w:rsidR="00EF4919" w:rsidRDefault="00BF77A9" w:rsidP="00EF4919">
      <w:r>
        <w:t>KES – Kenya Shillings, USD – United States Dollars ($).</w:t>
      </w:r>
    </w:p>
    <w:p w14:paraId="02DC8279" w14:textId="77777777" w:rsidR="00EF4919" w:rsidRDefault="00EF4919" w:rsidP="00EF4919">
      <w:pPr>
        <w:rPr>
          <w:rFonts w:ascii="Times New Roman" w:hAnsi="Times New Roman" w:cs="Times New Roman"/>
          <w:b/>
          <w:bCs/>
        </w:rPr>
      </w:pPr>
    </w:p>
    <w:p w14:paraId="1CA358B8" w14:textId="418F51CD" w:rsidR="00EF4919" w:rsidRDefault="00EF4919" w:rsidP="00DD7961">
      <w:pPr>
        <w:pStyle w:val="Para"/>
        <w:autoSpaceDE w:val="0"/>
        <w:autoSpaceDN w:val="0"/>
        <w:adjustRightInd w:val="0"/>
        <w:ind w:firstLine="0"/>
        <w:rPr>
          <w:b/>
          <w:bCs/>
          <w:szCs w:val="24"/>
          <w:lang w:val="en-GB"/>
        </w:rPr>
      </w:pPr>
    </w:p>
    <w:p w14:paraId="3241FFD6" w14:textId="290090D5" w:rsidR="00EF4919" w:rsidRDefault="00EF4919" w:rsidP="00DD7961">
      <w:pPr>
        <w:pStyle w:val="Para"/>
        <w:autoSpaceDE w:val="0"/>
        <w:autoSpaceDN w:val="0"/>
        <w:adjustRightInd w:val="0"/>
        <w:ind w:firstLine="0"/>
        <w:rPr>
          <w:b/>
          <w:bCs/>
          <w:szCs w:val="24"/>
          <w:lang w:val="en-GB"/>
        </w:rPr>
      </w:pPr>
    </w:p>
    <w:p w14:paraId="15C0F7ED" w14:textId="26F3E995" w:rsidR="00EF4919" w:rsidRDefault="00EF4919" w:rsidP="00DD7961">
      <w:pPr>
        <w:pStyle w:val="Para"/>
        <w:autoSpaceDE w:val="0"/>
        <w:autoSpaceDN w:val="0"/>
        <w:adjustRightInd w:val="0"/>
        <w:ind w:firstLine="0"/>
        <w:rPr>
          <w:b/>
          <w:bCs/>
          <w:szCs w:val="24"/>
          <w:lang w:val="en-GB"/>
        </w:rPr>
      </w:pPr>
    </w:p>
    <w:p w14:paraId="3A745E46" w14:textId="77777777" w:rsidR="00EF4919" w:rsidRPr="00EF4919" w:rsidRDefault="00EF4919" w:rsidP="00EF4919">
      <w:pPr>
        <w:rPr>
          <w:rFonts w:ascii="Times New Roman" w:hAnsi="Times New Roman" w:cs="Times New Roman"/>
          <w:b/>
          <w:bCs/>
          <w:kern w:val="2"/>
          <w14:ligatures w14:val="standardContextual"/>
        </w:rPr>
      </w:pPr>
    </w:p>
    <w:tbl>
      <w:tblPr>
        <w:tblStyle w:val="TableGrid1"/>
        <w:tblW w:w="5000" w:type="pct"/>
        <w:tblLook w:val="04A0" w:firstRow="1" w:lastRow="0" w:firstColumn="1" w:lastColumn="0" w:noHBand="0" w:noVBand="1"/>
      </w:tblPr>
      <w:tblGrid>
        <w:gridCol w:w="4629"/>
        <w:gridCol w:w="4388"/>
      </w:tblGrid>
      <w:tr w:rsidR="00EF4919" w:rsidRPr="00EF4919" w14:paraId="0B56F3DF" w14:textId="77777777" w:rsidTr="007C4D30">
        <w:tc>
          <w:tcPr>
            <w:tcW w:w="4656" w:type="dxa"/>
          </w:tcPr>
          <w:p w14:paraId="1D516C43" w14:textId="77777777" w:rsidR="00EF4919" w:rsidRPr="00EF4919" w:rsidRDefault="00EF4919" w:rsidP="00EF4919">
            <w:pPr>
              <w:rPr>
                <w:rFonts w:ascii="Times New Roman" w:hAnsi="Times New Roman" w:cs="Times New Roman"/>
                <w:b/>
                <w:bCs/>
              </w:rPr>
            </w:pPr>
            <w:r w:rsidRPr="00EF4919">
              <w:rPr>
                <w:rFonts w:ascii="Times New Roman" w:hAnsi="Times New Roman" w:cs="Times New Roman"/>
                <w:noProof/>
              </w:rPr>
              <w:lastRenderedPageBreak/>
              <w:drawing>
                <wp:inline distT="0" distB="0" distL="0" distR="0" wp14:anchorId="0BC469E6" wp14:editId="091F50B5">
                  <wp:extent cx="2475230" cy="2311400"/>
                  <wp:effectExtent l="0" t="0" r="1270" b="0"/>
                  <wp:docPr id="150374447" name="Chart 1">
                    <a:extLst xmlns:a="http://schemas.openxmlformats.org/drawingml/2006/main">
                      <a:ext uri="{FF2B5EF4-FFF2-40B4-BE49-F238E27FC236}">
                        <a16:creationId xmlns:a16="http://schemas.microsoft.com/office/drawing/2014/main" id="{63342332-FFA3-E19A-0E1F-60E70A3581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404" w:type="dxa"/>
          </w:tcPr>
          <w:p w14:paraId="57B30F18" w14:textId="77777777" w:rsidR="00EF4919" w:rsidRPr="00EF4919" w:rsidRDefault="00EF4919" w:rsidP="00EF4919">
            <w:pPr>
              <w:rPr>
                <w:rFonts w:ascii="Times New Roman" w:hAnsi="Times New Roman" w:cs="Times New Roman"/>
                <w:b/>
                <w:bCs/>
              </w:rPr>
            </w:pPr>
            <w:r w:rsidRPr="00EF4919">
              <w:rPr>
                <w:rFonts w:ascii="Times New Roman" w:hAnsi="Times New Roman" w:cs="Times New Roman"/>
                <w:noProof/>
              </w:rPr>
              <w:drawing>
                <wp:inline distT="0" distB="0" distL="0" distR="0" wp14:anchorId="1167F36B" wp14:editId="5BF2042B">
                  <wp:extent cx="2457450" cy="2451100"/>
                  <wp:effectExtent l="0" t="0" r="0" b="6350"/>
                  <wp:docPr id="1259983632" name="Chart 1">
                    <a:extLst xmlns:a="http://schemas.openxmlformats.org/drawingml/2006/main">
                      <a:ext uri="{FF2B5EF4-FFF2-40B4-BE49-F238E27FC236}">
                        <a16:creationId xmlns:a16="http://schemas.microsoft.com/office/drawing/2014/main" id="{F7FACC98-4756-E4ED-F704-57C436C881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21D677EC" w14:textId="77777777" w:rsidR="00EF4919" w:rsidRPr="00EF4919" w:rsidRDefault="00EF4919" w:rsidP="00EF4919">
      <w:pPr>
        <w:rPr>
          <w:rFonts w:ascii="Times New Roman" w:hAnsi="Times New Roman" w:cs="Times New Roman"/>
          <w:b/>
          <w:bCs/>
          <w:kern w:val="2"/>
          <w14:ligatures w14:val="standardContextual"/>
        </w:rPr>
      </w:pPr>
    </w:p>
    <w:p w14:paraId="3BC35E45" w14:textId="77777777" w:rsidR="00EF4919" w:rsidRPr="00EF4919" w:rsidRDefault="00EF4919" w:rsidP="00EF4919">
      <w:pPr>
        <w:autoSpaceDE w:val="0"/>
        <w:autoSpaceDN w:val="0"/>
        <w:adjustRightInd w:val="0"/>
        <w:spacing w:before="120" w:after="120" w:line="240" w:lineRule="auto"/>
        <w:rPr>
          <w:rFonts w:ascii="Arial" w:eastAsia="Times New Roman" w:hAnsi="Arial" w:cs="Times New Roman"/>
          <w:b/>
          <w:sz w:val="26"/>
          <w:szCs w:val="24"/>
        </w:rPr>
      </w:pPr>
      <w:r w:rsidRPr="00EF4919">
        <w:rPr>
          <w:rFonts w:ascii="Arial" w:eastAsia="Times New Roman" w:hAnsi="Arial" w:cs="Times New Roman"/>
          <w:b/>
          <w:sz w:val="26"/>
          <w:szCs w:val="24"/>
        </w:rPr>
        <w:t>Figure 2: Average costs of TB, DM and HIV screening and diagnosis at public and private facilities</w:t>
      </w:r>
    </w:p>
    <w:p w14:paraId="5104461F" w14:textId="77777777" w:rsidR="00EF4919" w:rsidRPr="00EF4919" w:rsidRDefault="00EF4919" w:rsidP="00EF4919">
      <w:pPr>
        <w:rPr>
          <w:rFonts w:ascii="Times New Roman" w:eastAsia="SimSun" w:hAnsi="Times New Roman" w:cs="Times New Roman"/>
          <w:kern w:val="2"/>
          <w14:ligatures w14:val="standardContextual"/>
        </w:rPr>
      </w:pPr>
    </w:p>
    <w:p w14:paraId="2C02F0EC" w14:textId="77777777" w:rsidR="00EF4919" w:rsidRPr="00EF4919" w:rsidRDefault="00EF4919" w:rsidP="00EF4919">
      <w:pPr>
        <w:rPr>
          <w:rFonts w:ascii="Times New Roman" w:eastAsia="SimSun" w:hAnsi="Times New Roman" w:cs="Times New Roman"/>
          <w:b/>
          <w:bCs/>
          <w:kern w:val="2"/>
          <w14:ligatures w14:val="standardContextual"/>
        </w:rPr>
      </w:pPr>
    </w:p>
    <w:tbl>
      <w:tblPr>
        <w:tblStyle w:val="TableGrid1"/>
        <w:tblW w:w="0" w:type="auto"/>
        <w:tblLook w:val="04A0" w:firstRow="1" w:lastRow="0" w:firstColumn="1" w:lastColumn="0" w:noHBand="0" w:noVBand="1"/>
      </w:tblPr>
      <w:tblGrid>
        <w:gridCol w:w="4236"/>
        <w:gridCol w:w="4463"/>
      </w:tblGrid>
      <w:tr w:rsidR="00EF4919" w:rsidRPr="00EF4919" w14:paraId="481A2773" w14:textId="77777777" w:rsidTr="007C4D30">
        <w:trPr>
          <w:trHeight w:val="4740"/>
        </w:trPr>
        <w:tc>
          <w:tcPr>
            <w:tcW w:w="4236" w:type="dxa"/>
          </w:tcPr>
          <w:p w14:paraId="07E16986" w14:textId="77777777" w:rsidR="00EF4919" w:rsidRPr="00EF4919" w:rsidRDefault="00EF4919" w:rsidP="00EF4919">
            <w:pPr>
              <w:rPr>
                <w:rFonts w:ascii="Times New Roman" w:hAnsi="Times New Roman" w:cs="Times New Roman"/>
                <w:b/>
                <w:bCs/>
              </w:rPr>
            </w:pPr>
            <w:r w:rsidRPr="00EF4919">
              <w:rPr>
                <w:rFonts w:ascii="Times New Roman" w:hAnsi="Times New Roman" w:cs="Times New Roman"/>
                <w:noProof/>
              </w:rPr>
              <mc:AlternateContent>
                <mc:Choice Requires="cx1">
                  <w:drawing>
                    <wp:inline distT="0" distB="0" distL="0" distR="0" wp14:anchorId="6E96DD94" wp14:editId="2CBF6F8D">
                      <wp:extent cx="2362200" cy="3009900"/>
                      <wp:effectExtent l="0" t="0" r="0" b="0"/>
                      <wp:docPr id="1455374" name="Chart 1">
                        <a:extLst xmlns:a="http://schemas.openxmlformats.org/drawingml/2006/main">
                          <a:ext uri="{FF2B5EF4-FFF2-40B4-BE49-F238E27FC236}">
                            <a16:creationId xmlns:a16="http://schemas.microsoft.com/office/drawing/2014/main" id="{9946CCEE-5859-01C1-1B9E-12F0E0581B1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6E96DD94" wp14:editId="2CBF6F8D">
                      <wp:extent cx="2362200" cy="3009900"/>
                      <wp:effectExtent l="0" t="0" r="0" b="0"/>
                      <wp:docPr id="1455374" name="Chart 1">
                        <a:extLst xmlns:a="http://schemas.openxmlformats.org/drawingml/2006/main">
                          <a:ext uri="{FF2B5EF4-FFF2-40B4-BE49-F238E27FC236}">
                            <a16:creationId xmlns:a16="http://schemas.microsoft.com/office/drawing/2014/main" id="{9946CCEE-5859-01C1-1B9E-12F0E0581B1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55374" name="Chart 1">
                                <a:extLst>
                                  <a:ext uri="{FF2B5EF4-FFF2-40B4-BE49-F238E27FC236}">
                                    <a16:creationId xmlns:a16="http://schemas.microsoft.com/office/drawing/2014/main" id="{9946CCEE-5859-01C1-1B9E-12F0E0581B1F}"/>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2362200" cy="3009900"/>
                              </a:xfrm>
                              <a:prstGeom prst="rect">
                                <a:avLst/>
                              </a:prstGeom>
                            </pic:spPr>
                          </pic:pic>
                        </a:graphicData>
                      </a:graphic>
                    </wp:inline>
                  </w:drawing>
                </mc:Fallback>
              </mc:AlternateContent>
            </w:r>
          </w:p>
        </w:tc>
        <w:tc>
          <w:tcPr>
            <w:tcW w:w="4463" w:type="dxa"/>
          </w:tcPr>
          <w:p w14:paraId="6D9A00B6" w14:textId="77777777" w:rsidR="00EF4919" w:rsidRPr="00EF4919" w:rsidRDefault="00EF4919" w:rsidP="00EF4919">
            <w:pPr>
              <w:rPr>
                <w:rFonts w:ascii="Times New Roman" w:hAnsi="Times New Roman" w:cs="Times New Roman"/>
                <w:b/>
                <w:bCs/>
              </w:rPr>
            </w:pPr>
            <w:r w:rsidRPr="00EF4919">
              <w:rPr>
                <w:rFonts w:ascii="Times New Roman" w:hAnsi="Times New Roman" w:cs="Times New Roman"/>
                <w:noProof/>
              </w:rPr>
              <mc:AlternateContent>
                <mc:Choice Requires="cx1">
                  <w:drawing>
                    <wp:inline distT="0" distB="0" distL="0" distR="0" wp14:anchorId="47274692" wp14:editId="48CB1A6B">
                      <wp:extent cx="2584450" cy="2908300"/>
                      <wp:effectExtent l="0" t="0" r="6350" b="6350"/>
                      <wp:docPr id="747138017" name="Chart 1">
                        <a:extLst xmlns:a="http://schemas.openxmlformats.org/drawingml/2006/main">
                          <a:ext uri="{FF2B5EF4-FFF2-40B4-BE49-F238E27FC236}">
                            <a16:creationId xmlns:a16="http://schemas.microsoft.com/office/drawing/2014/main" id="{89CAB4FB-31E0-B633-C6F1-50C2D020160D}"/>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w:drawing>
                    <wp:inline distT="0" distB="0" distL="0" distR="0" wp14:anchorId="47274692" wp14:editId="48CB1A6B">
                      <wp:extent cx="2584450" cy="2908300"/>
                      <wp:effectExtent l="0" t="0" r="6350" b="6350"/>
                      <wp:docPr id="747138017" name="Chart 1">
                        <a:extLst xmlns:a="http://schemas.openxmlformats.org/drawingml/2006/main">
                          <a:ext uri="{FF2B5EF4-FFF2-40B4-BE49-F238E27FC236}">
                            <a16:creationId xmlns:a16="http://schemas.microsoft.com/office/drawing/2014/main" id="{89CAB4FB-31E0-B633-C6F1-50C2D020160D}"/>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47138017" name="Chart 1">
                                <a:extLst>
                                  <a:ext uri="{FF2B5EF4-FFF2-40B4-BE49-F238E27FC236}">
                                    <a16:creationId xmlns:a16="http://schemas.microsoft.com/office/drawing/2014/main" id="{89CAB4FB-31E0-B633-C6F1-50C2D020160D}"/>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2584450" cy="2908300"/>
                              </a:xfrm>
                              <a:prstGeom prst="rect">
                                <a:avLst/>
                              </a:prstGeom>
                            </pic:spPr>
                          </pic:pic>
                        </a:graphicData>
                      </a:graphic>
                    </wp:inline>
                  </w:drawing>
                </mc:Fallback>
              </mc:AlternateContent>
            </w:r>
          </w:p>
        </w:tc>
      </w:tr>
    </w:tbl>
    <w:p w14:paraId="2E683ED2" w14:textId="77777777" w:rsidR="00EF4919" w:rsidRPr="00EF4919" w:rsidRDefault="00EF4919" w:rsidP="00EF4919">
      <w:pPr>
        <w:rPr>
          <w:rFonts w:ascii="Times New Roman" w:hAnsi="Times New Roman" w:cs="Times New Roman"/>
          <w:b/>
          <w:bCs/>
          <w:kern w:val="2"/>
          <w14:ligatures w14:val="standardContextual"/>
        </w:rPr>
      </w:pPr>
    </w:p>
    <w:p w14:paraId="703EC22C" w14:textId="77777777" w:rsidR="00EF4919" w:rsidRPr="00EF4919" w:rsidRDefault="00EF4919" w:rsidP="00EF4919">
      <w:pPr>
        <w:autoSpaceDE w:val="0"/>
        <w:autoSpaceDN w:val="0"/>
        <w:adjustRightInd w:val="0"/>
        <w:spacing w:before="120" w:after="120" w:line="240" w:lineRule="auto"/>
        <w:rPr>
          <w:rFonts w:ascii="Arial" w:eastAsia="Times New Roman" w:hAnsi="Arial" w:cs="Times New Roman"/>
          <w:b/>
          <w:sz w:val="26"/>
          <w:szCs w:val="24"/>
        </w:rPr>
      </w:pPr>
      <w:r w:rsidRPr="00EF4919">
        <w:rPr>
          <w:rFonts w:ascii="Arial" w:eastAsia="Times New Roman" w:hAnsi="Arial" w:cs="Times New Roman"/>
          <w:b/>
          <w:sz w:val="26"/>
          <w:szCs w:val="24"/>
        </w:rPr>
        <w:t>Figure 3: Illustration of incremental costs with TB, HIV, DM co-morbidities in private and public sector</w:t>
      </w:r>
    </w:p>
    <w:p w14:paraId="32AC018E" w14:textId="77777777" w:rsidR="00EF4919" w:rsidRPr="00EF4919" w:rsidRDefault="00EF4919" w:rsidP="00EF4919"/>
    <w:p w14:paraId="75D73836" w14:textId="77777777" w:rsidR="00EF4919" w:rsidRPr="00DD7961" w:rsidRDefault="00EF4919" w:rsidP="00DD7961">
      <w:pPr>
        <w:pStyle w:val="Para"/>
        <w:autoSpaceDE w:val="0"/>
        <w:autoSpaceDN w:val="0"/>
        <w:adjustRightInd w:val="0"/>
        <w:ind w:firstLine="0"/>
        <w:rPr>
          <w:szCs w:val="24"/>
          <w:lang w:val="en-GB"/>
        </w:rPr>
      </w:pPr>
    </w:p>
    <w:p w14:paraId="0F4E18DD" w14:textId="39EBEA2B" w:rsidR="00DD7961" w:rsidRPr="00DD7961" w:rsidRDefault="00DD7961" w:rsidP="00DD7961">
      <w:pPr>
        <w:pStyle w:val="Para"/>
        <w:autoSpaceDE w:val="0"/>
        <w:autoSpaceDN w:val="0"/>
        <w:adjustRightInd w:val="0"/>
        <w:ind w:firstLine="0"/>
        <w:rPr>
          <w:szCs w:val="24"/>
          <w:lang w:val="en-GB"/>
        </w:rPr>
      </w:pPr>
      <w:r w:rsidRPr="00DD7961">
        <w:rPr>
          <w:szCs w:val="24"/>
          <w:lang w:val="en-GB"/>
        </w:rPr>
        <w:t xml:space="preserve">The additional expenditures for HIV patients raised the unit cost for TB patients by 3.2% in public health facilities and 13.6 % in private health facilities. For people </w:t>
      </w:r>
      <w:r w:rsidRPr="00DD7961">
        <w:rPr>
          <w:szCs w:val="24"/>
          <w:lang w:val="en-GB"/>
        </w:rPr>
        <w:lastRenderedPageBreak/>
        <w:t>living with diabetes, the additive charges raised the unit cost of TB patients by 6.7% for private health facilities and 14.2% for public health facilities. Overall, the additional expenses for HIV and Diabetes patients raised the unit cost for TB patients by 16.5% and 18.7%, respectively, for public and private health institutions.</w:t>
      </w:r>
    </w:p>
    <w:p w14:paraId="74298BA5" w14:textId="77777777" w:rsidR="00DD7961" w:rsidRDefault="00DD7961" w:rsidP="00DD7961">
      <w:pPr>
        <w:pStyle w:val="Para"/>
        <w:autoSpaceDE w:val="0"/>
        <w:autoSpaceDN w:val="0"/>
        <w:adjustRightInd w:val="0"/>
        <w:ind w:firstLine="0"/>
        <w:rPr>
          <w:szCs w:val="24"/>
          <w:lang w:val="en-GB"/>
        </w:rPr>
      </w:pPr>
    </w:p>
    <w:p w14:paraId="5E2B1500" w14:textId="09D965F8" w:rsidR="00DD7961" w:rsidRPr="000E720B" w:rsidRDefault="00DD7961" w:rsidP="00DD7961">
      <w:pPr>
        <w:pStyle w:val="H2"/>
        <w:autoSpaceDE w:val="0"/>
        <w:autoSpaceDN w:val="0"/>
        <w:adjustRightInd w:val="0"/>
        <w:jc w:val="left"/>
        <w:rPr>
          <w:rFonts w:cs="Times New Roman"/>
          <w:color w:val="auto"/>
          <w:szCs w:val="24"/>
          <w:lang w:val="en-GB"/>
        </w:rPr>
      </w:pPr>
      <w:r w:rsidRPr="000E720B">
        <w:rPr>
          <w:rFonts w:cs="Times New Roman"/>
          <w:color w:val="auto"/>
          <w:szCs w:val="24"/>
          <w:lang w:val="en-GB"/>
        </w:rPr>
        <w:t>Minimum care package from health system perspective</w:t>
      </w:r>
    </w:p>
    <w:p w14:paraId="4956F7C3" w14:textId="1DB194D5" w:rsidR="00DD7961" w:rsidRDefault="00DD7961" w:rsidP="00A846D9">
      <w:pPr>
        <w:pStyle w:val="Para"/>
        <w:autoSpaceDE w:val="0"/>
        <w:autoSpaceDN w:val="0"/>
        <w:adjustRightInd w:val="0"/>
        <w:ind w:firstLine="0"/>
        <w:rPr>
          <w:szCs w:val="24"/>
          <w:lang w:val="en-GB"/>
        </w:rPr>
      </w:pPr>
      <w:r w:rsidRPr="00DD7961">
        <w:rPr>
          <w:szCs w:val="24"/>
          <w:lang w:val="en-GB"/>
        </w:rPr>
        <w:t xml:space="preserve">Computing of the minimum care package is based on the patient care pathway of both our costing exercise (real world evidence costing) and additional best practices not currently </w:t>
      </w:r>
      <w:proofErr w:type="gramStart"/>
      <w:r w:rsidRPr="00DD7961">
        <w:rPr>
          <w:szCs w:val="24"/>
          <w:lang w:val="en-GB"/>
        </w:rPr>
        <w:t>done</w:t>
      </w:r>
      <w:r w:rsidR="000E720B">
        <w:rPr>
          <w:szCs w:val="24"/>
          <w:lang w:val="en-GB"/>
        </w:rPr>
        <w:t>,</w:t>
      </w:r>
      <w:r w:rsidRPr="00DD7961">
        <w:rPr>
          <w:szCs w:val="24"/>
          <w:lang w:val="en-GB"/>
        </w:rPr>
        <w:t xml:space="preserve"> but</w:t>
      </w:r>
      <w:proofErr w:type="gramEnd"/>
      <w:r w:rsidRPr="00DD7961">
        <w:rPr>
          <w:szCs w:val="24"/>
          <w:lang w:val="en-GB"/>
        </w:rPr>
        <w:t xml:space="preserve"> based on international standards (guideline -based costing). </w:t>
      </w:r>
      <w:r w:rsidR="00BF77A9">
        <w:rPr>
          <w:b/>
          <w:bCs/>
          <w:szCs w:val="24"/>
          <w:lang w:val="en-GB"/>
        </w:rPr>
        <w:t>(</w:t>
      </w:r>
      <w:r w:rsidRPr="00DD7961">
        <w:rPr>
          <w:b/>
          <w:bCs/>
          <w:szCs w:val="24"/>
          <w:lang w:val="en-GB"/>
        </w:rPr>
        <w:t xml:space="preserve">Table </w:t>
      </w:r>
      <w:r w:rsidR="00A14201">
        <w:rPr>
          <w:b/>
          <w:bCs/>
          <w:szCs w:val="24"/>
          <w:lang w:val="en-GB"/>
        </w:rPr>
        <w:t>2</w:t>
      </w:r>
      <w:r w:rsidRPr="00DD7961">
        <w:rPr>
          <w:b/>
          <w:bCs/>
          <w:szCs w:val="24"/>
          <w:lang w:val="en-GB"/>
        </w:rPr>
        <w:t>).</w:t>
      </w:r>
      <w:r w:rsidRPr="00DD7961">
        <w:rPr>
          <w:szCs w:val="24"/>
          <w:lang w:val="en-GB"/>
        </w:rPr>
        <w:t xml:space="preserve"> The cost for a first line treatment (FLT) is derived from previously done health system costs of TB only by Kairu et al 2021</w:t>
      </w:r>
      <w:r w:rsidR="00BF77A9">
        <w:rPr>
          <w:szCs w:val="24"/>
          <w:lang w:val="en-GB"/>
        </w:rPr>
        <w:t xml:space="preserve"> </w:t>
      </w:r>
      <w:r w:rsidRPr="00DD7961">
        <w:rPr>
          <w:b/>
          <w:bCs/>
          <w:szCs w:val="24"/>
          <w:lang w:val="en-GB"/>
        </w:rPr>
        <w:t>(</w:t>
      </w:r>
      <w:r w:rsidR="00BF77A9">
        <w:rPr>
          <w:b/>
          <w:bCs/>
          <w:szCs w:val="24"/>
        </w:rPr>
        <w:t xml:space="preserve">Online </w:t>
      </w:r>
      <w:r w:rsidR="00BF77A9" w:rsidRPr="003D02F1">
        <w:rPr>
          <w:b/>
          <w:bCs/>
          <w:szCs w:val="24"/>
        </w:rPr>
        <w:t xml:space="preserve">Supplementary </w:t>
      </w:r>
      <w:r w:rsidR="00BF77A9">
        <w:rPr>
          <w:b/>
          <w:bCs/>
          <w:szCs w:val="24"/>
        </w:rPr>
        <w:t>Document</w:t>
      </w:r>
      <w:r w:rsidRPr="00DD7961">
        <w:rPr>
          <w:b/>
          <w:bCs/>
          <w:szCs w:val="24"/>
          <w:lang w:val="en-GB"/>
        </w:rPr>
        <w:t>).</w:t>
      </w:r>
      <w:r w:rsidRPr="00DD7961">
        <w:rPr>
          <w:szCs w:val="24"/>
          <w:lang w:val="en-GB"/>
        </w:rPr>
        <w:t xml:space="preserve"> </w:t>
      </w:r>
    </w:p>
    <w:p w14:paraId="2676AB36" w14:textId="77777777" w:rsidR="005B6B37" w:rsidRDefault="005B6B37" w:rsidP="005B6B37">
      <w:pPr>
        <w:pStyle w:val="Para"/>
        <w:autoSpaceDE w:val="0"/>
        <w:autoSpaceDN w:val="0"/>
        <w:adjustRightInd w:val="0"/>
        <w:rPr>
          <w:szCs w:val="24"/>
          <w:lang w:val="en-GB"/>
        </w:rPr>
      </w:pPr>
    </w:p>
    <w:p w14:paraId="1AE92AC6" w14:textId="77777777" w:rsidR="005B6B37" w:rsidRPr="000E720B" w:rsidRDefault="005B6B37" w:rsidP="000E720B">
      <w:pPr>
        <w:pStyle w:val="H1"/>
        <w:autoSpaceDE w:val="0"/>
        <w:autoSpaceDN w:val="0"/>
        <w:adjustRightInd w:val="0"/>
        <w:jc w:val="left"/>
        <w:rPr>
          <w:rFonts w:cs="Times New Roman"/>
          <w:color w:val="auto"/>
          <w:szCs w:val="24"/>
          <w:lang w:val="en-GB"/>
        </w:rPr>
      </w:pPr>
      <w:r w:rsidRPr="000E720B">
        <w:rPr>
          <w:rFonts w:cs="Times New Roman"/>
          <w:color w:val="auto"/>
          <w:szCs w:val="24"/>
          <w:lang w:val="en-GB"/>
        </w:rPr>
        <w:t>DISCUSSION</w:t>
      </w:r>
    </w:p>
    <w:p w14:paraId="45449F81" w14:textId="039B12BD" w:rsidR="00305849" w:rsidRPr="00A846D9" w:rsidRDefault="00305849" w:rsidP="00A846D9">
      <w:pPr>
        <w:pStyle w:val="Para"/>
        <w:autoSpaceDE w:val="0"/>
        <w:autoSpaceDN w:val="0"/>
        <w:adjustRightInd w:val="0"/>
        <w:ind w:firstLine="0"/>
        <w:rPr>
          <w:szCs w:val="24"/>
          <w:lang w:val="en-GB"/>
        </w:rPr>
      </w:pPr>
      <w:r w:rsidRPr="00A846D9">
        <w:rPr>
          <w:szCs w:val="24"/>
          <w:lang w:val="en-GB"/>
        </w:rPr>
        <w:t>This study demonstrates the cost of care for the two disease entities in Kenya from a health system perspective</w:t>
      </w:r>
      <w:r w:rsidR="001C1D76">
        <w:rPr>
          <w:szCs w:val="24"/>
          <w:lang w:val="en-GB"/>
        </w:rPr>
        <w:t xml:space="preserve">. </w:t>
      </w:r>
      <w:r w:rsidRPr="00A846D9">
        <w:rPr>
          <w:szCs w:val="24"/>
          <w:lang w:val="en-GB"/>
        </w:rPr>
        <w:t xml:space="preserve">Our health system perspective costing for TB only tallies or benchmarks well with previously conducted work done using the BU approach. Our results show the cost of passive case finding (PCF)to be USD 27.26 and USD 44.70 in public and private health facilities respectively and the average of the two is USD 35.98 while previous work showed this cost to be USD 38. This slight difference by a few USD is accounted for by the rise in the value of the USD against the </w:t>
      </w:r>
      <w:r w:rsidR="00BF77A9">
        <w:rPr>
          <w:szCs w:val="24"/>
          <w:lang w:val="en-GB"/>
        </w:rPr>
        <w:t>Kenyan Shillings (</w:t>
      </w:r>
      <w:r w:rsidRPr="00A846D9">
        <w:rPr>
          <w:szCs w:val="24"/>
          <w:lang w:val="en-GB"/>
        </w:rPr>
        <w:t>KES</w:t>
      </w:r>
      <w:r w:rsidR="00BF77A9">
        <w:rPr>
          <w:szCs w:val="24"/>
          <w:lang w:val="en-GB"/>
        </w:rPr>
        <w:t>)</w:t>
      </w:r>
      <w:r w:rsidRPr="00A846D9">
        <w:rPr>
          <w:szCs w:val="24"/>
          <w:lang w:val="en-GB"/>
        </w:rPr>
        <w:t xml:space="preserve"> which has gained approximately 40% in value since then. It has been proposed from previous studies that the BU approach more accurately captures the costs as it considers inputs at a granular level</w:t>
      </w:r>
      <w:r w:rsidR="001C1D76">
        <w:rPr>
          <w:szCs w:val="24"/>
          <w:lang w:val="en-GB"/>
        </w:rPr>
        <w:t xml:space="preserve"> with contrast to a top down</w:t>
      </w:r>
      <w:r w:rsidR="00BF77A9">
        <w:rPr>
          <w:szCs w:val="24"/>
          <w:lang w:val="en-GB"/>
        </w:rPr>
        <w:t xml:space="preserve"> </w:t>
      </w:r>
      <w:r w:rsidR="001C1D76">
        <w:rPr>
          <w:szCs w:val="24"/>
          <w:lang w:val="en-GB"/>
        </w:rPr>
        <w:t>(TD) approach</w:t>
      </w:r>
      <w:r w:rsidR="00BF77A9">
        <w:rPr>
          <w:szCs w:val="24"/>
          <w:lang w:val="en-GB"/>
        </w:rPr>
        <w:t xml:space="preserve"> </w:t>
      </w:r>
      <w:r w:rsidRPr="00A846D9">
        <w:rPr>
          <w:szCs w:val="24"/>
          <w:lang w:val="en-GB"/>
        </w:rPr>
        <w:fldChar w:fldCharType="begin"/>
      </w:r>
      <w:r w:rsidR="000D018A">
        <w:rPr>
          <w:szCs w:val="24"/>
          <w:lang w:val="en-GB"/>
        </w:rPr>
        <w:instrText xml:space="preserve"> ADDIN EN.CITE &lt;EndNote&gt;&lt;Cite&gt;&lt;Author&gt;Cunnama&lt;/Author&gt;&lt;Year&gt;2016&lt;/Year&gt;&lt;RecNum&gt;502&lt;/RecNum&gt;&lt;DisplayText&gt;[23]&lt;/DisplayText&gt;&lt;record&gt;&lt;rec-number&gt;502&lt;/rec-number&gt;&lt;foreign-keys&gt;&lt;key app="EN" db-id="f9xwvdtvdfd05aew9t8pdpa22as5fr2afxz9" timestamp="1696832929"&gt;502&lt;/key&gt;&lt;/foreign-keys&gt;&lt;ref-type name="Journal Article"&gt;17&lt;/ref-type&gt;&lt;contributors&gt;&lt;authors&gt;&lt;author&gt;Cunnama, Lucy&lt;/author&gt;&lt;author&gt;Sinanovic, Edina&lt;/author&gt;&lt;author&gt;Ramma, Lebogang&lt;/author&gt;&lt;author&gt;Foster, Nicola&lt;/author&gt;&lt;author&gt;Berrie, Leigh&lt;/author&gt;&lt;author&gt;Stevens, Wendy&lt;/author&gt;&lt;author&gt;Molapo, Sebaka&lt;/author&gt;&lt;author&gt;Marokane, Puleng&lt;/author&gt;&lt;author&gt;McCarthy, Kerrigan&lt;/author&gt;&lt;author&gt;Churchyard, Gavin&lt;/author&gt;&lt;/authors&gt;&lt;/contributors&gt;&lt;titles&gt;&lt;title&gt;Using top‐down and bottom‐up costing approaches in LMICs: The case for using both to assess the incremental costs of new technologies at scale&lt;/title&gt;&lt;secondary-title&gt;Health economics&lt;/secondary-title&gt;&lt;/titles&gt;&lt;periodical&gt;&lt;full-title&gt;Health economics&lt;/full-title&gt;&lt;/periodical&gt;&lt;pages&gt;53-66&lt;/pages&gt;&lt;volume&gt;25&lt;/volume&gt;&lt;dates&gt;&lt;year&gt;2016&lt;/year&gt;&lt;/dates&gt;&lt;isbn&gt;1057-9230&lt;/isbn&gt;&lt;urls&gt;&lt;/urls&gt;&lt;/record&gt;&lt;/Cite&gt;&lt;/EndNote&gt;</w:instrText>
      </w:r>
      <w:r w:rsidRPr="00A846D9">
        <w:rPr>
          <w:szCs w:val="24"/>
          <w:lang w:val="en-GB"/>
        </w:rPr>
        <w:fldChar w:fldCharType="separate"/>
      </w:r>
      <w:r w:rsidR="000D018A">
        <w:rPr>
          <w:noProof/>
          <w:szCs w:val="24"/>
          <w:lang w:val="en-GB"/>
        </w:rPr>
        <w:t>[23]</w:t>
      </w:r>
      <w:r w:rsidRPr="00A846D9">
        <w:rPr>
          <w:szCs w:val="24"/>
          <w:lang w:val="en-GB"/>
        </w:rPr>
        <w:fldChar w:fldCharType="end"/>
      </w:r>
      <w:r w:rsidRPr="00A846D9">
        <w:rPr>
          <w:szCs w:val="24"/>
          <w:lang w:val="en-GB"/>
        </w:rPr>
        <w:t>.</w:t>
      </w:r>
    </w:p>
    <w:p w14:paraId="6C3ABDAD" w14:textId="1CDB4A1B" w:rsidR="00305849" w:rsidRPr="00305849" w:rsidRDefault="00305849" w:rsidP="00A846D9">
      <w:pPr>
        <w:pStyle w:val="Para"/>
        <w:autoSpaceDE w:val="0"/>
        <w:autoSpaceDN w:val="0"/>
        <w:adjustRightInd w:val="0"/>
        <w:ind w:firstLine="0"/>
        <w:rPr>
          <w:szCs w:val="24"/>
          <w:lang w:val="en-GB"/>
        </w:rPr>
      </w:pPr>
      <w:r w:rsidRPr="00305849">
        <w:rPr>
          <w:szCs w:val="24"/>
          <w:lang w:val="en-GB"/>
        </w:rPr>
        <w:t xml:space="preserve">DM care is currently not subsidized in Kenya. Despite TB care being 'free', </w:t>
      </w:r>
      <w:r w:rsidR="00184404">
        <w:rPr>
          <w:szCs w:val="24"/>
          <w:lang w:val="en-GB"/>
        </w:rPr>
        <w:t>patients bear a substantial proportion of costs</w:t>
      </w:r>
      <w:r w:rsidRPr="00305849">
        <w:rPr>
          <w:szCs w:val="24"/>
          <w:lang w:val="en-GB"/>
        </w:rPr>
        <w:t>. The costs demonstrated in our study relating to DM are borne by patients. For context, from a patient perspective, costs from a patient perspective and found the cumulative costs of drug-sensitive TB and drug-resistant TB to be USD 261 versus USD 1452, respectively</w:t>
      </w:r>
      <w:r w:rsidR="00184404">
        <w:rPr>
          <w:szCs w:val="24"/>
          <w:lang w:val="en-GB"/>
        </w:rPr>
        <w:t xml:space="preserve"> </w:t>
      </w:r>
      <w:r w:rsidRPr="00305849">
        <w:rPr>
          <w:szCs w:val="24"/>
          <w:lang w:val="en-GB"/>
        </w:rPr>
        <w:fldChar w:fldCharType="begin">
          <w:fldData xml:space="preserve">PEVuZE5vdGU+PENpdGU+PEF1dGhvcj5LaXJ1Ymk8L0F1dGhvcj48WWVhcj4yMDIxPC9ZZWFyPjxS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</w:fldData>
        </w:fldChar>
      </w:r>
      <w:r w:rsidR="000D018A">
        <w:rPr>
          <w:szCs w:val="24"/>
          <w:lang w:val="en-GB"/>
        </w:rPr>
        <w:instrText xml:space="preserve"> ADDIN EN.CITE </w:instrText>
      </w:r>
      <w:r w:rsidR="000D018A">
        <w:rPr>
          <w:szCs w:val="24"/>
          <w:lang w:val="en-GB"/>
        </w:rPr>
        <w:fldChar w:fldCharType="begin">
          <w:fldData xml:space="preserve">PEVuZE5vdGU+PENpdGU+PEF1dGhvcj5LaXJ1Ymk8L0F1dGhvcj48WWVhcj4yMDIxPC9ZZWFyPjxS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</w:fldData>
        </w:fldChar>
      </w:r>
      <w:r w:rsidR="000D018A">
        <w:rPr>
          <w:szCs w:val="24"/>
          <w:lang w:val="en-GB"/>
        </w:rPr>
        <w:instrText xml:space="preserve"> ADDIN EN.CITE.DATA </w:instrText>
      </w:r>
      <w:r w:rsidR="000D018A">
        <w:rPr>
          <w:szCs w:val="24"/>
          <w:lang w:val="en-GB"/>
        </w:rPr>
      </w:r>
      <w:r w:rsidR="000D018A">
        <w:rPr>
          <w:szCs w:val="24"/>
          <w:lang w:val="en-GB"/>
        </w:rPr>
        <w:fldChar w:fldCharType="end"/>
      </w:r>
      <w:r w:rsidRPr="00305849">
        <w:rPr>
          <w:szCs w:val="24"/>
          <w:lang w:val="en-GB"/>
        </w:rPr>
      </w:r>
      <w:r w:rsidRPr="00305849">
        <w:rPr>
          <w:szCs w:val="24"/>
          <w:lang w:val="en-GB"/>
        </w:rPr>
        <w:fldChar w:fldCharType="separate"/>
      </w:r>
      <w:r w:rsidR="000D018A">
        <w:rPr>
          <w:noProof/>
          <w:szCs w:val="24"/>
          <w:lang w:val="en-GB"/>
        </w:rPr>
        <w:t>[24]</w:t>
      </w:r>
      <w:r w:rsidRPr="00305849">
        <w:rPr>
          <w:szCs w:val="24"/>
          <w:lang w:val="en-GB"/>
        </w:rPr>
        <w:fldChar w:fldCharType="end"/>
      </w:r>
      <w:r w:rsidRPr="00305849">
        <w:rPr>
          <w:szCs w:val="24"/>
          <w:lang w:val="en-GB"/>
        </w:rPr>
        <w:t xml:space="preserve">. In terms of DM costing, the patient-perspective costs have also been quantified; the mean annual direct cost was </w:t>
      </w:r>
      <w:r w:rsidRPr="00305849">
        <w:rPr>
          <w:szCs w:val="24"/>
          <w:lang w:val="en-GB"/>
        </w:rPr>
        <w:lastRenderedPageBreak/>
        <w:t>US$ 528.5</w:t>
      </w:r>
      <w:r w:rsidR="00184404">
        <w:rPr>
          <w:szCs w:val="24"/>
          <w:lang w:val="en-GB"/>
        </w:rPr>
        <w:t xml:space="preserve"> </w:t>
      </w:r>
      <w:r w:rsidRPr="00305849">
        <w:rPr>
          <w:szCs w:val="24"/>
          <w:lang w:val="en-GB"/>
        </w:rPr>
        <w:t>(KES 53,907)</w:t>
      </w:r>
      <w:r w:rsidRPr="00305849">
        <w:rPr>
          <w:szCs w:val="24"/>
          <w:lang w:val="en-GB"/>
        </w:rPr>
        <w:fldChar w:fldCharType="begin"/>
      </w:r>
      <w:r w:rsidR="000D018A">
        <w:rPr>
          <w:szCs w:val="24"/>
          <w:lang w:val="en-GB"/>
        </w:rPr>
        <w:instrText xml:space="preserve"> ADDIN EN.CITE &lt;EndNote&gt;&lt;Cite&gt;&lt;Author&gt;Oyando&lt;/Author&gt;&lt;Year&gt;2020&lt;/Year&gt;&lt;RecNum&gt;218&lt;/RecNum&gt;&lt;DisplayText&gt;[25]&lt;/DisplayText&gt;&lt;record&gt;&lt;rec-number&gt;218&lt;/rec-number&gt;&lt;foreign-keys&gt;&lt;key app="EN" db-id="f9xwvdtvdfd05aew9t8pdpa22as5fr2afxz9" timestamp="1682506991"&gt;218&lt;/key&gt;&lt;/foreign-keys&gt;&lt;ref-type name="Journal Article"&gt;17&lt;/ref-type&gt;&lt;contributors&gt;&lt;authors&gt;&lt;author&gt;Oyando, Robinson&lt;/author&gt;&lt;author&gt;Njoroge, Martin&lt;/author&gt;&lt;author&gt;Nguhiu, Peter&lt;/author&gt;&lt;author&gt;Sigilai, Antipa&lt;/author&gt;&lt;author&gt;Kirui, Fredrick&lt;/author&gt;&lt;author&gt;Mbui, Jane&lt;/author&gt;&lt;author&gt;Bukania, Zipporah&lt;/author&gt;&lt;author&gt;Obala, Andrew&lt;/author&gt;&lt;author&gt;Munge, Kenneth&lt;/author&gt;&lt;author&gt;Etyang, Anthony&lt;/author&gt;&lt;/authors&gt;&lt;/contributors&gt;&lt;titles&gt;&lt;title&gt;Patient costs of diabetes mellitus care in public health care facilities in Kenya&lt;/title&gt;&lt;secondary-title&gt;The International journal of health planning and management&lt;/secondary-title&gt;&lt;/titles&gt;&lt;periodical&gt;&lt;full-title&gt;The International journal of health planning and management&lt;/full-title&gt;&lt;abbr-1&gt;Int J Health Plann Manage&lt;/abbr-1&gt;&lt;/periodical&gt;&lt;pages&gt;290-308&lt;/pages&gt;&lt;volume&gt;35&lt;/volume&gt;&lt;number&gt;1&lt;/number&gt;&lt;dates&gt;&lt;year&gt;2020&lt;/year&gt;&lt;/dates&gt;&lt;isbn&gt;0749-6753&lt;/isbn&gt;&lt;urls&gt;&lt;/urls&gt;&lt;/record&gt;&lt;/Cite&gt;&lt;/EndNote&gt;</w:instrText>
      </w:r>
      <w:r w:rsidRPr="00305849">
        <w:rPr>
          <w:szCs w:val="24"/>
          <w:lang w:val="en-GB"/>
        </w:rPr>
        <w:fldChar w:fldCharType="separate"/>
      </w:r>
      <w:r w:rsidR="000D018A">
        <w:rPr>
          <w:noProof/>
          <w:szCs w:val="24"/>
          <w:lang w:val="en-GB"/>
        </w:rPr>
        <w:t>[25]</w:t>
      </w:r>
      <w:r w:rsidRPr="00305849">
        <w:rPr>
          <w:szCs w:val="24"/>
          <w:lang w:val="en-GB"/>
        </w:rPr>
        <w:fldChar w:fldCharType="end"/>
      </w:r>
      <w:r w:rsidRPr="00305849">
        <w:rPr>
          <w:szCs w:val="24"/>
          <w:lang w:val="en-GB"/>
        </w:rPr>
        <w:t xml:space="preserve">.It has also been demonstrated that the costs during treatment impose a heavy economic burden on patients and their households </w:t>
      </w:r>
      <w:r w:rsidRPr="00305849">
        <w:rPr>
          <w:szCs w:val="24"/>
          <w:lang w:val="en-GB"/>
        </w:rPr>
        <w:fldChar w:fldCharType="begin">
          <w:fldData xml:space="preserve">PEVuZE5vdGU+PENpdGU+PEF1dGhvcj5LaXJ1Ymk8L0F1dGhvcj48WWVhcj4yMDIxPC9ZZWFyPjxS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</w:fldData>
        </w:fldChar>
      </w:r>
      <w:r w:rsidR="000D018A">
        <w:rPr>
          <w:szCs w:val="24"/>
          <w:lang w:val="en-GB"/>
        </w:rPr>
        <w:instrText xml:space="preserve"> ADDIN EN.CITE </w:instrText>
      </w:r>
      <w:r w:rsidR="000D018A">
        <w:rPr>
          <w:szCs w:val="24"/>
          <w:lang w:val="en-GB"/>
        </w:rPr>
        <w:fldChar w:fldCharType="begin">
          <w:fldData xml:space="preserve">PEVuZE5vdGU+PENpdGU+PEF1dGhvcj5LaXJ1Ymk8L0F1dGhvcj48WWVhcj4yMDIxPC9ZZWFyPjxS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</w:fldData>
        </w:fldChar>
      </w:r>
      <w:r w:rsidR="000D018A">
        <w:rPr>
          <w:szCs w:val="24"/>
          <w:lang w:val="en-GB"/>
        </w:rPr>
        <w:instrText xml:space="preserve"> ADDIN EN.CITE.DATA </w:instrText>
      </w:r>
      <w:r w:rsidR="000D018A">
        <w:rPr>
          <w:szCs w:val="24"/>
          <w:lang w:val="en-GB"/>
        </w:rPr>
      </w:r>
      <w:r w:rsidR="000D018A">
        <w:rPr>
          <w:szCs w:val="24"/>
          <w:lang w:val="en-GB"/>
        </w:rPr>
        <w:fldChar w:fldCharType="end"/>
      </w:r>
      <w:r w:rsidRPr="00305849">
        <w:rPr>
          <w:szCs w:val="24"/>
          <w:lang w:val="en-GB"/>
        </w:rPr>
      </w:r>
      <w:r w:rsidRPr="00305849">
        <w:rPr>
          <w:szCs w:val="24"/>
          <w:lang w:val="en-GB"/>
        </w:rPr>
        <w:fldChar w:fldCharType="separate"/>
      </w:r>
      <w:r w:rsidR="000D018A">
        <w:rPr>
          <w:noProof/>
          <w:szCs w:val="24"/>
          <w:lang w:val="en-GB"/>
        </w:rPr>
        <w:t>[24]</w:t>
      </w:r>
      <w:r w:rsidRPr="00305849">
        <w:rPr>
          <w:szCs w:val="24"/>
          <w:lang w:val="en-GB"/>
        </w:rPr>
        <w:fldChar w:fldCharType="end"/>
      </w:r>
      <w:r w:rsidRPr="00305849">
        <w:rPr>
          <w:szCs w:val="24"/>
          <w:lang w:val="en-GB"/>
        </w:rPr>
        <w:t>.</w:t>
      </w:r>
    </w:p>
    <w:p w14:paraId="248B990D" w14:textId="217FB2ED" w:rsidR="00305849" w:rsidRPr="00305849" w:rsidRDefault="00305849" w:rsidP="00A846D9">
      <w:pPr>
        <w:pStyle w:val="Para"/>
        <w:autoSpaceDE w:val="0"/>
        <w:autoSpaceDN w:val="0"/>
        <w:adjustRightInd w:val="0"/>
        <w:ind w:firstLine="0"/>
        <w:rPr>
          <w:szCs w:val="24"/>
          <w:lang w:val="en-GB"/>
        </w:rPr>
      </w:pPr>
      <w:r w:rsidRPr="00305849">
        <w:rPr>
          <w:szCs w:val="24"/>
          <w:lang w:val="en-GB"/>
        </w:rPr>
        <w:t>From our results, the cost of having diabetes as a co-morbidity raises the cost of healthcare regardless of the sector. Overall, the additional expenses for HIV and DM patients raised the unit cost for care of TB by 16.5% and 18.7%, respectively in both public and private health institutions. This is a large increment in cost</w:t>
      </w:r>
      <w:r w:rsidR="00F93453">
        <w:rPr>
          <w:szCs w:val="24"/>
          <w:lang w:val="en-GB"/>
        </w:rPr>
        <w:t xml:space="preserve">. Since </w:t>
      </w:r>
      <w:r w:rsidRPr="00305849">
        <w:rPr>
          <w:szCs w:val="24"/>
          <w:lang w:val="en-GB"/>
        </w:rPr>
        <w:t xml:space="preserve">diabetes care is not subsidized, </w:t>
      </w:r>
      <w:r w:rsidR="00F93453">
        <w:rPr>
          <w:szCs w:val="24"/>
          <w:lang w:val="en-GB"/>
        </w:rPr>
        <w:t>this</w:t>
      </w:r>
      <w:r w:rsidRPr="00305849">
        <w:rPr>
          <w:szCs w:val="24"/>
          <w:lang w:val="en-GB"/>
        </w:rPr>
        <w:t xml:space="preserve"> is borne by the patient either as OOP expenditure or by the patient’s private health insurance cover. Itemized costing shows some equipment lacking in the public sector and may account for </w:t>
      </w:r>
      <w:r w:rsidR="00F93453">
        <w:rPr>
          <w:szCs w:val="24"/>
          <w:lang w:val="en-GB"/>
        </w:rPr>
        <w:t>the semblance</w:t>
      </w:r>
      <w:r w:rsidRPr="00305849">
        <w:rPr>
          <w:szCs w:val="24"/>
          <w:lang w:val="en-GB"/>
        </w:rPr>
        <w:t xml:space="preserve"> of the </w:t>
      </w:r>
      <w:r w:rsidR="00F93453">
        <w:rPr>
          <w:szCs w:val="24"/>
          <w:lang w:val="en-GB"/>
        </w:rPr>
        <w:t>costs being lower</w:t>
      </w:r>
      <w:r w:rsidRPr="00305849">
        <w:rPr>
          <w:szCs w:val="24"/>
          <w:lang w:val="en-GB"/>
        </w:rPr>
        <w:t>.</w:t>
      </w:r>
    </w:p>
    <w:p w14:paraId="1A7B3D4D" w14:textId="23B6B6DE" w:rsidR="00305849" w:rsidRPr="00305849" w:rsidRDefault="00305849" w:rsidP="00A846D9">
      <w:pPr>
        <w:pStyle w:val="Para"/>
        <w:autoSpaceDE w:val="0"/>
        <w:autoSpaceDN w:val="0"/>
        <w:adjustRightInd w:val="0"/>
        <w:ind w:firstLine="0"/>
        <w:rPr>
          <w:szCs w:val="24"/>
          <w:lang w:val="en-GB"/>
        </w:rPr>
      </w:pPr>
      <w:r w:rsidRPr="00305849">
        <w:rPr>
          <w:szCs w:val="24"/>
          <w:lang w:val="en-GB"/>
        </w:rPr>
        <w:t xml:space="preserve">LMICs like Kenya have been estimated to have OOP spending at almost two thirds compared to a fifth of the spending in high income countries meaning the poorest are hit hardest and not shielded from catastrophic costs </w:t>
      </w:r>
      <w:r w:rsidRPr="00305849">
        <w:rPr>
          <w:szCs w:val="24"/>
          <w:lang w:val="en-GB"/>
        </w:rPr>
        <w:fldChar w:fldCharType="begin"/>
      </w:r>
      <w:r w:rsidR="000D018A">
        <w:rPr>
          <w:szCs w:val="24"/>
          <w:lang w:val="en-GB"/>
        </w:rPr>
        <w:instrText xml:space="preserve"> ADDIN EN.CITE &lt;EndNote&gt;&lt;Cite&gt;&lt;Author&gt;Gottret&lt;/Author&gt;&lt;Year&gt;2006&lt;/Year&gt;&lt;RecNum&gt;270&lt;/RecNum&gt;&lt;DisplayText&gt;[26]&lt;/DisplayText&gt;&lt;record&gt;&lt;rec-number&gt;270&lt;/rec-number&gt;&lt;foreign-keys&gt;&lt;key app="EN" db-id="f9xwvdtvdfd05aew9t8pdpa22as5fr2afxz9" timestamp="1684915598"&gt;270&lt;/key&gt;&lt;/foreign-keys&gt;&lt;ref-type name="Book"&gt;6&lt;/ref-type&gt;&lt;contributors&gt;&lt;authors&gt;&lt;author&gt;Gottret, Pablo Enrique&lt;/author&gt;&lt;author&gt;Schieber, George&lt;/author&gt;&lt;/authors&gt;&lt;/contributors&gt;&lt;titles&gt;&lt;title&gt;Health financing revisited: a practitioner&amp;apos;s guide&lt;/title&gt;&lt;/titles&gt;&lt;dates&gt;&lt;year&gt;2006&lt;/year&gt;&lt;/dates&gt;&lt;publisher&gt;World Bank Publications&lt;/publisher&gt;&lt;isbn&gt;082136586X&lt;/isbn&gt;&lt;urls&gt;&lt;/urls&gt;&lt;/record&gt;&lt;/Cite&gt;&lt;/EndNote&gt;</w:instrText>
      </w:r>
      <w:r w:rsidRPr="00305849">
        <w:rPr>
          <w:szCs w:val="24"/>
          <w:lang w:val="en-GB"/>
        </w:rPr>
        <w:fldChar w:fldCharType="separate"/>
      </w:r>
      <w:r w:rsidR="000D018A">
        <w:rPr>
          <w:noProof/>
          <w:szCs w:val="24"/>
          <w:lang w:val="en-GB"/>
        </w:rPr>
        <w:t>[26]</w:t>
      </w:r>
      <w:r w:rsidRPr="00305849">
        <w:rPr>
          <w:szCs w:val="24"/>
          <w:lang w:val="en-GB"/>
        </w:rPr>
        <w:fldChar w:fldCharType="end"/>
      </w:r>
      <w:r w:rsidRPr="00305849">
        <w:rPr>
          <w:szCs w:val="24"/>
          <w:lang w:val="en-GB"/>
        </w:rPr>
        <w:t>. OOP is unsustainable and promotes health inequity while furthering the poverty-health trap. In Kenya, almost 1.5 million people are pushed into poverty due to OOP spending</w:t>
      </w:r>
      <w:r w:rsidR="00184404">
        <w:rPr>
          <w:szCs w:val="24"/>
          <w:lang w:val="en-GB"/>
        </w:rPr>
        <w:t xml:space="preserve"> </w:t>
      </w:r>
      <w:r w:rsidRPr="00305849">
        <w:rPr>
          <w:szCs w:val="24"/>
          <w:lang w:val="en-GB"/>
        </w:rPr>
        <w:fldChar w:fldCharType="begin"/>
      </w:r>
      <w:r w:rsidR="000D018A">
        <w:rPr>
          <w:szCs w:val="24"/>
          <w:lang w:val="en-GB"/>
        </w:rPr>
        <w:instrText xml:space="preserve"> ADDIN EN.CITE &lt;EndNote&gt;&lt;Cite&gt;&lt;Author&gt;Development&lt;/Author&gt;&lt;Year&gt;2018&lt;/Year&gt;&lt;RecNum&gt;508&lt;/RecNum&gt;&lt;DisplayText&gt;[4]&lt;/DisplayText&gt;&lt;record&gt;&lt;rec-number&gt;508&lt;/rec-number&gt;&lt;foreign-keys&gt;&lt;key app="EN" db-id="f9xwvdtvdfd05aew9t8pdpa22as5fr2afxz9" timestamp="1698397899"&gt;508&lt;/key&gt;&lt;/foreign-keys&gt;&lt;ref-type name="Government Document"&gt;46&lt;/ref-type&gt;&lt;contributors&gt;&lt;authors&gt;&lt;author&gt;National Council for Population and Development&lt;/author&gt;&lt;/authors&gt;&lt;/contributors&gt;&lt;titles&gt;&lt;title&gt;Policy Brief No.62 of the NCPD Kenya&lt;/title&gt;&lt;/titles&gt;&lt;dates&gt;&lt;year&gt;2018&lt;/year&gt;&lt;/dates&gt;&lt;pub-location&gt;Nairobi,Kenya&lt;/pub-location&gt;&lt;publisher&gt;GOK&lt;/publisher&gt;&lt;urls&gt;&lt;related-urls&gt;&lt;url&gt;https://ncpd.go.ke/wp-content/uploads/2021/02/62-PB-Improving-health-care-financing.pdf&lt;/url&gt;&lt;/related-urls&gt;&lt;/urls&gt;&lt;/record&gt;&lt;/Cite&gt;&lt;/EndNote&gt;</w:instrText>
      </w:r>
      <w:r w:rsidRPr="00305849">
        <w:rPr>
          <w:szCs w:val="24"/>
          <w:lang w:val="en-GB"/>
        </w:rPr>
        <w:fldChar w:fldCharType="separate"/>
      </w:r>
      <w:r w:rsidR="000D018A">
        <w:rPr>
          <w:noProof/>
          <w:szCs w:val="24"/>
          <w:lang w:val="en-GB"/>
        </w:rPr>
        <w:t>[4]</w:t>
      </w:r>
      <w:r w:rsidRPr="00305849">
        <w:rPr>
          <w:szCs w:val="24"/>
          <w:lang w:val="en-GB"/>
        </w:rPr>
        <w:fldChar w:fldCharType="end"/>
      </w:r>
      <w:r w:rsidRPr="00305849">
        <w:rPr>
          <w:szCs w:val="24"/>
          <w:lang w:val="en-GB"/>
        </w:rPr>
        <w:t xml:space="preserve">. In terms of access, distance, availability of the services, financial accessibility(cost and willingness to pay) and behavioural factors like acceptability influence how the population can access health care and are important considerations for a health system </w:t>
      </w:r>
      <w:r w:rsidRPr="00305849">
        <w:rPr>
          <w:szCs w:val="24"/>
          <w:lang w:val="en-GB"/>
        </w:rPr>
        <w:fldChar w:fldCharType="begin"/>
      </w:r>
      <w:r w:rsidR="000D018A">
        <w:rPr>
          <w:szCs w:val="24"/>
          <w:lang w:val="en-GB"/>
        </w:rPr>
        <w:instrText xml:space="preserve"> ADDIN EN.CITE &lt;EndNote&gt;&lt;Cite&gt;&lt;Author&gt;Peters&lt;/Author&gt;&lt;Year&gt;2008&lt;/Year&gt;&lt;RecNum&gt;269&lt;/RecNum&gt;&lt;DisplayText&gt;[3]&lt;/DisplayText&gt;&lt;record&gt;&lt;rec-number&gt;269&lt;/rec-number&gt;&lt;foreign-keys&gt;&lt;key app="EN" db-id="f9xwvdtvdfd05aew9t8pdpa22as5fr2afxz9" timestamp="1684763943"&gt;269&lt;/key&gt;&lt;/foreign-keys&gt;&lt;ref-type name="Journal Article"&gt;17&lt;/ref-type&gt;&lt;contributors&gt;&lt;authors&gt;&lt;author&gt;Peters, David H&lt;/author&gt;&lt;author&gt;Garg, Anu&lt;/author&gt;&lt;author&gt;Bloom, Gerry&lt;/author&gt;&lt;author&gt;Walker, Damian G&lt;/author&gt;&lt;author&gt;Brieger, William R&lt;/author&gt;&lt;author&gt;Hafizur Rahman, M&lt;/author&gt;&lt;/authors&gt;&lt;/contributors&gt;&lt;titles&gt;&lt;title&gt;Poverty and access to health care in developing countries&lt;/title&gt;&lt;secondary-title&gt;Annals of the new York Academy of Sciences&lt;/secondary-title&gt;&lt;/titles&gt;&lt;periodical&gt;&lt;full-title&gt;Annals of the new York Academy of Sciences&lt;/full-title&gt;&lt;/periodical&gt;&lt;pages&gt;161-171&lt;/pages&gt;&lt;volume&gt;1136&lt;/volume&gt;&lt;number&gt;1&lt;/number&gt;&lt;dates&gt;&lt;year&gt;2008&lt;/year&gt;&lt;/dates&gt;&lt;isbn&gt;0077-8923&lt;/isbn&gt;&lt;urls&gt;&lt;/urls&gt;&lt;/record&gt;&lt;/Cite&gt;&lt;/EndNote&gt;</w:instrText>
      </w:r>
      <w:r w:rsidRPr="00305849">
        <w:rPr>
          <w:szCs w:val="24"/>
          <w:lang w:val="en-GB"/>
        </w:rPr>
        <w:fldChar w:fldCharType="separate"/>
      </w:r>
      <w:r w:rsidR="000D018A">
        <w:rPr>
          <w:noProof/>
          <w:szCs w:val="24"/>
          <w:lang w:val="en-GB"/>
        </w:rPr>
        <w:t>[3]</w:t>
      </w:r>
      <w:r w:rsidRPr="00305849">
        <w:rPr>
          <w:szCs w:val="24"/>
          <w:lang w:val="en-GB"/>
        </w:rPr>
        <w:fldChar w:fldCharType="end"/>
      </w:r>
      <w:r w:rsidRPr="00305849">
        <w:rPr>
          <w:szCs w:val="24"/>
          <w:lang w:val="en-GB"/>
        </w:rPr>
        <w:t>.</w:t>
      </w:r>
    </w:p>
    <w:p w14:paraId="04EB6195" w14:textId="0AC2844E" w:rsidR="00305849" w:rsidRPr="00305849" w:rsidRDefault="00305849" w:rsidP="00A846D9">
      <w:pPr>
        <w:pStyle w:val="Para"/>
        <w:autoSpaceDE w:val="0"/>
        <w:autoSpaceDN w:val="0"/>
        <w:adjustRightInd w:val="0"/>
        <w:ind w:firstLine="0"/>
        <w:rPr>
          <w:szCs w:val="24"/>
          <w:lang w:val="en-GB"/>
        </w:rPr>
      </w:pPr>
      <w:r w:rsidRPr="00305849">
        <w:rPr>
          <w:szCs w:val="24"/>
          <w:lang w:val="en-GB"/>
        </w:rPr>
        <w:t>In our results, having DM as a co-morbidity has an incremental cost on the health care system. However, this increment should be viewed in context. The increase in care is not as significant as the cost of waiting to treat the complications of DM with TB with or without HIV. Local health system costing of TB only has demonstrated that the cost of treating multi-drug resistant TB(MDR-TB) is USD 3,230.28 (KES 323,000)</w:t>
      </w:r>
      <w:r w:rsidRPr="00305849">
        <w:rPr>
          <w:szCs w:val="24"/>
          <w:lang w:val="en-GB"/>
        </w:rPr>
        <w:fldChar w:fldCharType="begin">
          <w:fldData xml:space="preserve">PEVuZE5vdGU+PENpdGU+PEF1dGhvcj5LYWlydTwvQXV0aG9yPjxZZWFyPjIwMjE8L1llYXI+PFJl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</w:fldData>
        </w:fldChar>
      </w:r>
      <w:r w:rsidR="000D018A">
        <w:rPr>
          <w:szCs w:val="24"/>
          <w:lang w:val="en-GB"/>
        </w:rPr>
        <w:instrText xml:space="preserve"> ADDIN EN.CITE </w:instrText>
      </w:r>
      <w:r w:rsidR="000D018A">
        <w:rPr>
          <w:szCs w:val="24"/>
          <w:lang w:val="en-GB"/>
        </w:rPr>
        <w:fldChar w:fldCharType="begin">
          <w:fldData xml:space="preserve">PEVuZE5vdGU+PENpdGU+PEF1dGhvcj5LYWlydTwvQXV0aG9yPjxZZWFyPjIwMjE8L1llYXI+PFJl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</w:fldData>
        </w:fldChar>
      </w:r>
      <w:r w:rsidR="000D018A">
        <w:rPr>
          <w:szCs w:val="24"/>
          <w:lang w:val="en-GB"/>
        </w:rPr>
        <w:instrText xml:space="preserve"> ADDIN EN.CITE.DATA </w:instrText>
      </w:r>
      <w:r w:rsidR="000D018A">
        <w:rPr>
          <w:szCs w:val="24"/>
          <w:lang w:val="en-GB"/>
        </w:rPr>
      </w:r>
      <w:r w:rsidR="000D018A">
        <w:rPr>
          <w:szCs w:val="24"/>
          <w:lang w:val="en-GB"/>
        </w:rPr>
        <w:fldChar w:fldCharType="end"/>
      </w:r>
      <w:r w:rsidRPr="00305849">
        <w:rPr>
          <w:szCs w:val="24"/>
          <w:lang w:val="en-GB"/>
        </w:rPr>
      </w:r>
      <w:r w:rsidRPr="00305849">
        <w:rPr>
          <w:szCs w:val="24"/>
          <w:lang w:val="en-GB"/>
        </w:rPr>
        <w:fldChar w:fldCharType="separate"/>
      </w:r>
      <w:r w:rsidR="000D018A">
        <w:rPr>
          <w:noProof/>
          <w:szCs w:val="24"/>
          <w:lang w:val="en-GB"/>
        </w:rPr>
        <w:t>[12]</w:t>
      </w:r>
      <w:r w:rsidRPr="00305849">
        <w:rPr>
          <w:szCs w:val="24"/>
          <w:lang w:val="en-GB"/>
        </w:rPr>
        <w:fldChar w:fldCharType="end"/>
      </w:r>
      <w:r w:rsidRPr="00305849">
        <w:rPr>
          <w:szCs w:val="24"/>
          <w:lang w:val="en-GB"/>
        </w:rPr>
        <w:t xml:space="preserve">. Given that DM and the spectrum of </w:t>
      </w:r>
      <w:proofErr w:type="spellStart"/>
      <w:r w:rsidRPr="00305849">
        <w:rPr>
          <w:szCs w:val="24"/>
          <w:lang w:val="en-GB"/>
        </w:rPr>
        <w:t>dysglycaemia</w:t>
      </w:r>
      <w:proofErr w:type="spellEnd"/>
      <w:r w:rsidRPr="00305849">
        <w:rPr>
          <w:szCs w:val="24"/>
          <w:lang w:val="en-GB"/>
        </w:rPr>
        <w:t xml:space="preserve"> like transient hyperglycaemia and prediabetes lead to poor treatment outcomes like treatment failure, relapse and drug resistant TB, our results indicate that this modest increase in cost of care for the health system is worth pursuing to avoid larger costs downstream once poor treatment outcomes have already occurred. The proposal places the cost at KES</w:t>
      </w:r>
      <w:r w:rsidR="00BF77A9">
        <w:rPr>
          <w:szCs w:val="24"/>
          <w:lang w:val="en-GB"/>
        </w:rPr>
        <w:t xml:space="preserve"> </w:t>
      </w:r>
      <w:r w:rsidRPr="00305849">
        <w:rPr>
          <w:szCs w:val="24"/>
          <w:lang w:val="en-GB"/>
        </w:rPr>
        <w:t>35398.15 or USD 241.53 which is a far cry from the cost of paying for MDR.</w:t>
      </w:r>
    </w:p>
    <w:p w14:paraId="550B43DB" w14:textId="69C2BE6A" w:rsidR="00305849" w:rsidRPr="00305849" w:rsidRDefault="00305849" w:rsidP="00A846D9">
      <w:pPr>
        <w:pStyle w:val="Para"/>
        <w:autoSpaceDE w:val="0"/>
        <w:autoSpaceDN w:val="0"/>
        <w:adjustRightInd w:val="0"/>
        <w:ind w:firstLine="0"/>
        <w:rPr>
          <w:szCs w:val="24"/>
          <w:lang w:val="en-GB"/>
        </w:rPr>
      </w:pPr>
      <w:r w:rsidRPr="00305849">
        <w:rPr>
          <w:szCs w:val="24"/>
          <w:lang w:val="en-GB"/>
        </w:rPr>
        <w:lastRenderedPageBreak/>
        <w:t xml:space="preserve">Our proposal for a minimum care package is an early attempt at evidence-based change in policy using a sub-group of patients which can be ultimately scaled up to include all people living with diabetes if successfully implemented. There is indeed </w:t>
      </w:r>
      <w:proofErr w:type="gramStart"/>
      <w:r w:rsidRPr="00305849">
        <w:rPr>
          <w:szCs w:val="24"/>
          <w:lang w:val="en-GB"/>
        </w:rPr>
        <w:t>general consensus</w:t>
      </w:r>
      <w:proofErr w:type="gramEnd"/>
      <w:r w:rsidRPr="00305849">
        <w:rPr>
          <w:szCs w:val="24"/>
          <w:lang w:val="en-GB"/>
        </w:rPr>
        <w:t xml:space="preserve"> that dealing with poverty-health trap in a narrow perspective may not be sustainable and only improves health outcomes in the short term. Supportive socio-economic policies and subsidies are needed to break the vicious cycle</w:t>
      </w:r>
      <w:r w:rsidR="00184404">
        <w:rPr>
          <w:szCs w:val="24"/>
          <w:lang w:val="en-GB"/>
        </w:rPr>
        <w:t xml:space="preserve"> </w:t>
      </w:r>
      <w:r w:rsidRPr="00305849">
        <w:rPr>
          <w:szCs w:val="24"/>
          <w:lang w:val="en-GB"/>
        </w:rPr>
        <w:fldChar w:fldCharType="begin"/>
      </w:r>
      <w:r w:rsidR="000D018A">
        <w:rPr>
          <w:szCs w:val="24"/>
          <w:lang w:val="en-GB"/>
        </w:rPr>
        <w:instrText xml:space="preserve"> ADDIN EN.CITE &lt;EndNote&gt;&lt;Cite&gt;&lt;Author&gt;Braveman&lt;/Author&gt;&lt;Year&gt;2003&lt;/Year&gt;&lt;RecNum&gt;264&lt;/RecNum&gt;&lt;DisplayText&gt;[27, 28]&lt;/DisplayText&gt;&lt;record&gt;&lt;rec-number&gt;264&lt;/rec-number&gt;&lt;foreign-keys&gt;&lt;key app="EN" db-id="f9xwvdtvdfd05aew9t8pdpa22as5fr2afxz9" timestamp="1684761342"&gt;264&lt;/key&gt;&lt;/foreign-keys&gt;&lt;ref-type name="Journal Article"&gt;17&lt;/ref-type&gt;&lt;contributors&gt;&lt;authors&gt;&lt;author&gt;Braveman, Paula&lt;/author&gt;&lt;author&gt;Gruskin, Sofia&lt;/author&gt;&lt;/authors&gt;&lt;/contributors&gt;&lt;titles&gt;&lt;title&gt;Poverty, equity, human rights and health&lt;/title&gt;&lt;secondary-title&gt;Bulletin of the World Health organization&lt;/secondary-title&gt;&lt;/titles&gt;&lt;periodical&gt;&lt;full-title&gt;Bulletin of the World health Organization&lt;/full-title&gt;&lt;/periodical&gt;&lt;pages&gt;539-545&lt;/pages&gt;&lt;volume&gt;81&lt;/volume&gt;&lt;dates&gt;&lt;year&gt;2003&lt;/year&gt;&lt;/dates&gt;&lt;isbn&gt;0042-9686&lt;/isbn&gt;&lt;urls&gt;&lt;/urls&gt;&lt;/record&gt;&lt;/Cite&gt;&lt;Cite&gt;&lt;Author&gt;Murray&lt;/Author&gt;&lt;Year&gt;2006&lt;/Year&gt;&lt;RecNum&gt;268&lt;/RecNum&gt;&lt;record&gt;&lt;rec-number&gt;268&lt;/rec-number&gt;&lt;foreign-keys&gt;&lt;key app="EN" db-id="f9xwvdtvdfd05aew9t8pdpa22as5fr2afxz9" timestamp="1684763483"&gt;268&lt;/key&gt;&lt;/foreign-keys&gt;&lt;ref-type name="Journal Article"&gt;17&lt;/ref-type&gt;&lt;contributors&gt;&lt;authors&gt;&lt;author&gt;Murray, Sally&lt;/author&gt;&lt;/authors&gt;&lt;/contributors&gt;&lt;titles&gt;&lt;title&gt;Poverty and health&lt;/title&gt;&lt;secondary-title&gt;Cmaj&lt;/secondary-title&gt;&lt;/titles&gt;&lt;periodical&gt;&lt;full-title&gt;Cmaj&lt;/full-title&gt;&lt;/periodical&gt;&lt;pages&gt;923-923&lt;/pages&gt;&lt;volume&gt;174&lt;/volume&gt;&lt;number&gt;7&lt;/number&gt;&lt;dates&gt;&lt;year&gt;2006&lt;/year&gt;&lt;/dates&gt;&lt;isbn&gt;0820-3946&lt;/isbn&gt;&lt;urls&gt;&lt;/urls&gt;&lt;/record&gt;&lt;/Cite&gt;&lt;/EndNote&gt;</w:instrText>
      </w:r>
      <w:r w:rsidRPr="00305849">
        <w:rPr>
          <w:szCs w:val="24"/>
          <w:lang w:val="en-GB"/>
        </w:rPr>
        <w:fldChar w:fldCharType="separate"/>
      </w:r>
      <w:r w:rsidR="000D018A">
        <w:rPr>
          <w:noProof/>
          <w:szCs w:val="24"/>
          <w:lang w:val="en-GB"/>
        </w:rPr>
        <w:t>[27, 28]</w:t>
      </w:r>
      <w:r w:rsidRPr="00305849">
        <w:rPr>
          <w:szCs w:val="24"/>
          <w:lang w:val="en-GB"/>
        </w:rPr>
        <w:fldChar w:fldCharType="end"/>
      </w:r>
      <w:r w:rsidRPr="00305849">
        <w:rPr>
          <w:szCs w:val="24"/>
          <w:lang w:val="en-GB"/>
        </w:rPr>
        <w:t>.Our proposal is also aligned with the Kenya Health Policy Framework objectives whose Policy objective 2 is to reverse and halt the rising burden of NCDs and mental disorders</w:t>
      </w:r>
      <w:r w:rsidR="00184404">
        <w:rPr>
          <w:szCs w:val="24"/>
          <w:lang w:val="en-GB"/>
        </w:rPr>
        <w:t xml:space="preserve"> </w:t>
      </w:r>
      <w:r w:rsidRPr="00305849">
        <w:rPr>
          <w:szCs w:val="24"/>
          <w:lang w:val="en-GB"/>
        </w:rPr>
        <w:fldChar w:fldCharType="begin"/>
      </w:r>
      <w:r w:rsidR="000D018A">
        <w:rPr>
          <w:szCs w:val="24"/>
          <w:lang w:val="en-GB"/>
        </w:rPr>
        <w:instrText xml:space="preserve"> ADDIN EN.CITE &lt;EndNote&gt;&lt;Cite&gt;&lt;Author&gt;-Kenya&lt;/Author&gt;&lt;Year&gt;2014&lt;/Year&gt;&lt;RecNum&gt;506&lt;/RecNum&gt;&lt;DisplayText&gt;[14]&lt;/DisplayText&gt;&lt;record&gt;&lt;rec-number&gt;506&lt;/rec-number&gt;&lt;foreign-keys&gt;&lt;key app="EN" db-id="f9xwvdtvdfd05aew9t8pdpa22as5fr2afxz9" timestamp="1697379310"&gt;506&lt;/key&gt;&lt;/foreign-keys&gt;&lt;ref-type name="Government Document"&gt;46&lt;/ref-type&gt;&lt;contributors&gt;&lt;authors&gt;&lt;author&gt;Ministry of Health -Kenya&lt;/author&gt;&lt;/authors&gt;&lt;/contributors&gt;&lt;titles&gt;&lt;title&gt;Kenya Health Policy Framework&lt;/title&gt;&lt;/titles&gt;&lt;dates&gt;&lt;year&gt;2014&lt;/year&gt;&lt;/dates&gt;&lt;pub-location&gt;Nairobi&lt;/pub-location&gt;&lt;urls&gt;&lt;related-urls&gt;&lt;url&gt;https://publications.universalhealth2030.org/uploads/kenya_health_policy_2014_to_2030.pdf&lt;/url&gt;&lt;/related-urls&gt;&lt;/urls&gt;&lt;/record&gt;&lt;/Cite&gt;&lt;/EndNote&gt;</w:instrText>
      </w:r>
      <w:r w:rsidRPr="00305849">
        <w:rPr>
          <w:szCs w:val="24"/>
          <w:lang w:val="en-GB"/>
        </w:rPr>
        <w:fldChar w:fldCharType="separate"/>
      </w:r>
      <w:r w:rsidR="000D018A">
        <w:rPr>
          <w:noProof/>
          <w:szCs w:val="24"/>
          <w:lang w:val="en-GB"/>
        </w:rPr>
        <w:t>[14]</w:t>
      </w:r>
      <w:r w:rsidRPr="00305849">
        <w:rPr>
          <w:szCs w:val="24"/>
          <w:lang w:val="en-GB"/>
        </w:rPr>
        <w:fldChar w:fldCharType="end"/>
      </w:r>
      <w:r w:rsidRPr="00305849">
        <w:rPr>
          <w:szCs w:val="24"/>
          <w:lang w:val="en-GB"/>
        </w:rPr>
        <w:t>.</w:t>
      </w:r>
    </w:p>
    <w:p w14:paraId="5538B6AA" w14:textId="6F0FE32A" w:rsidR="00305849" w:rsidRPr="00305849" w:rsidRDefault="00305849" w:rsidP="00A846D9">
      <w:pPr>
        <w:pStyle w:val="Para"/>
        <w:autoSpaceDE w:val="0"/>
        <w:autoSpaceDN w:val="0"/>
        <w:adjustRightInd w:val="0"/>
        <w:ind w:firstLine="0"/>
        <w:rPr>
          <w:szCs w:val="24"/>
          <w:lang w:val="en-GB"/>
        </w:rPr>
      </w:pPr>
      <w:r w:rsidRPr="00305849">
        <w:rPr>
          <w:szCs w:val="24"/>
          <w:lang w:val="en-GB"/>
        </w:rPr>
        <w:t xml:space="preserve">Kenya is a signatory to Astana Declaration (2018) which highlighted the importance of community health services in advancing Universal Health </w:t>
      </w:r>
      <w:r w:rsidR="00414147" w:rsidRPr="00305849">
        <w:rPr>
          <w:szCs w:val="24"/>
          <w:lang w:val="en-GB"/>
        </w:rPr>
        <w:t>Coverage. The</w:t>
      </w:r>
      <w:r w:rsidRPr="00305849">
        <w:rPr>
          <w:szCs w:val="24"/>
          <w:lang w:val="en-GB"/>
        </w:rPr>
        <w:t xml:space="preserve"> proposal for a minimum care package is just in time as it incorporates community health promoters (CHPs) previously known as community health volunteers (CHVs) for continuity of care like self-monitoring of blood glucose (SMBG) using a glucometer once they go home after getting their TB medication. It seamlessly integrates with an existing </w:t>
      </w:r>
      <w:r w:rsidR="003626F5" w:rsidRPr="00305849">
        <w:rPr>
          <w:szCs w:val="24"/>
          <w:lang w:val="en-GB"/>
        </w:rPr>
        <w:t>system. This</w:t>
      </w:r>
      <w:r w:rsidRPr="00305849">
        <w:rPr>
          <w:szCs w:val="24"/>
          <w:lang w:val="en-GB"/>
        </w:rPr>
        <w:t xml:space="preserve"> is in line with the Kenya Community Health Strategy 2020- 2025 which is supported by the local government where CHPs would have basic healthcare equipment in a backpack and perform basic testing, education and referral at a community level</w:t>
      </w:r>
      <w:r w:rsidR="00184404">
        <w:rPr>
          <w:szCs w:val="24"/>
          <w:lang w:val="en-GB"/>
        </w:rPr>
        <w:t xml:space="preserve"> </w:t>
      </w:r>
      <w:r w:rsidRPr="00305849">
        <w:rPr>
          <w:szCs w:val="24"/>
          <w:lang w:val="en-GB"/>
        </w:rPr>
        <w:fldChar w:fldCharType="begin"/>
      </w:r>
      <w:r w:rsidR="000D018A">
        <w:rPr>
          <w:szCs w:val="24"/>
          <w:lang w:val="en-GB"/>
        </w:rPr>
        <w:instrText xml:space="preserve"> ADDIN EN.CITE &lt;EndNote&gt;&lt;Cite&gt;&lt;Author&gt;Daily&lt;/Author&gt;&lt;Year&gt;2023&lt;/Year&gt;&lt;RecNum&gt;501&lt;/RecNum&gt;&lt;DisplayText&gt;[29]&lt;/DisplayText&gt;&lt;record&gt;&lt;rec-number&gt;501&lt;/rec-number&gt;&lt;foreign-keys&gt;&lt;key app="EN" db-id="f9xwvdtvdfd05aew9t8pdpa22as5fr2afxz9" timestamp="1696516302"&gt;501&lt;/key&gt;&lt;/foreign-keys&gt;&lt;ref-type name="Electronic Article"&gt;43&lt;/ref-type&gt;&lt;contributors&gt;&lt;authors&gt;&lt;author&gt;The People Daily&lt;/author&gt;&lt;/authors&gt;&lt;/contributors&gt;&lt;titles&gt;&lt;title&gt;Ruto flags off CHPs as State puts UHC into effect&lt;/title&gt;&lt;/titles&gt;&lt;dates&gt;&lt;year&gt;2023&lt;/year&gt;&lt;pub-dates&gt;&lt;date&gt;05October2023&lt;/date&gt;&lt;/pub-dates&gt;&lt;/dates&gt;&lt;urls&gt;&lt;/urls&gt;&lt;custom1&gt;2023&lt;/custom1&gt;&lt;/record&gt;&lt;/Cite&gt;&lt;/EndNote&gt;</w:instrText>
      </w:r>
      <w:r w:rsidRPr="00305849">
        <w:rPr>
          <w:szCs w:val="24"/>
          <w:lang w:val="en-GB"/>
        </w:rPr>
        <w:fldChar w:fldCharType="separate"/>
      </w:r>
      <w:r w:rsidR="000D018A">
        <w:rPr>
          <w:noProof/>
          <w:szCs w:val="24"/>
          <w:lang w:val="en-GB"/>
        </w:rPr>
        <w:t>[29]</w:t>
      </w:r>
      <w:r w:rsidRPr="00305849">
        <w:rPr>
          <w:szCs w:val="24"/>
          <w:lang w:val="en-GB"/>
        </w:rPr>
        <w:fldChar w:fldCharType="end"/>
      </w:r>
      <w:r w:rsidRPr="00305849">
        <w:rPr>
          <w:szCs w:val="24"/>
          <w:lang w:val="en-GB"/>
        </w:rPr>
        <w:t>.</w:t>
      </w:r>
    </w:p>
    <w:p w14:paraId="7BC48899" w14:textId="4F8AA95C" w:rsidR="00305849" w:rsidRPr="00305849" w:rsidRDefault="00305849" w:rsidP="00A846D9">
      <w:pPr>
        <w:pStyle w:val="Para"/>
        <w:autoSpaceDE w:val="0"/>
        <w:autoSpaceDN w:val="0"/>
        <w:adjustRightInd w:val="0"/>
        <w:ind w:firstLine="0"/>
        <w:rPr>
          <w:szCs w:val="24"/>
          <w:lang w:val="en-GB"/>
        </w:rPr>
      </w:pPr>
      <w:r w:rsidRPr="00305849">
        <w:rPr>
          <w:szCs w:val="24"/>
          <w:lang w:val="en-GB"/>
        </w:rPr>
        <w:t>The minimum care package proposed follows the international American Diabetes Association (ADA) and local Kenya Diabetes Guidelines</w:t>
      </w:r>
      <w:r w:rsidR="00184404">
        <w:rPr>
          <w:szCs w:val="24"/>
          <w:lang w:val="en-GB"/>
        </w:rPr>
        <w:t xml:space="preserve"> </w:t>
      </w:r>
      <w:r w:rsidRPr="00305849">
        <w:rPr>
          <w:szCs w:val="24"/>
          <w:lang w:val="en-GB"/>
        </w:rPr>
        <w:fldChar w:fldCharType="begin"/>
      </w:r>
      <w:r w:rsidR="000D018A">
        <w:rPr>
          <w:szCs w:val="24"/>
          <w:lang w:val="en-GB"/>
        </w:rPr>
        <w:instrText xml:space="preserve"> ADDIN EN.CITE &lt;EndNote&gt;&lt;Cite&gt;&lt;Author&gt;National Diabetes Prevention and Control Program&lt;/Author&gt;&lt;Year&gt;2018&lt;/Year&gt;&lt;RecNum&gt;498&lt;/RecNum&gt;&lt;DisplayText&gt;[30, 31]&lt;/DisplayText&gt;&lt;record&gt;&lt;rec-number&gt;498&lt;/rec-number&gt;&lt;foreign-keys&gt;&lt;key app="EN" db-id="f9xwvdtvdfd05aew9t8pdpa22as5fr2afxz9" timestamp="1695128832"&gt;498&lt;/key&gt;&lt;/foreign-keys&gt;&lt;ref-type name="Government Document"&gt;46&lt;/ref-type&gt;&lt;contributors&gt;&lt;authors&gt;&lt;author&gt;National Diabetes Prevention and Control Program, MoH Kenya&lt;/author&gt;&lt;/authors&gt;&lt;/contributors&gt;&lt;titles&gt;&lt;title&gt;Kenya National Clinical Guidelines For The Management Of Diabetes Mellitus&lt;/title&gt;&lt;/titles&gt;&lt;volume&gt;2&lt;/volume&gt;&lt;dates&gt;&lt;year&gt;2018&lt;/year&gt;&lt;/dates&gt;&lt;pub-location&gt;Nairobi, Kenya&lt;/pub-location&gt;&lt;urls&gt;&lt;/urls&gt;&lt;/record&gt;&lt;/Cite&gt;&lt;Cite&gt;&lt;Author&gt;ElSayed&lt;/Author&gt;&lt;Year&gt;2023&lt;/Year&gt;&lt;RecNum&gt;199&lt;/RecNum&gt;&lt;record&gt;&lt;rec-number&gt;199&lt;/rec-number&gt;&lt;foreign-keys&gt;&lt;key app="EN" db-id="f9xwvdtvdfd05aew9t8pdpa22as5fr2afxz9" timestamp="1681552108"&gt;199&lt;/key&gt;&lt;/foreign-keys&gt;&lt;ref-type name="Generic"&gt;13&lt;/ref-type&gt;&lt;contributors&gt;&lt;authors&gt;&lt;author&gt;ElSayed, Nuha A&lt;/author&gt;&lt;author&gt;Aleppo, Grazia&lt;/author&gt;&lt;author&gt;Aroda, Vanita R&lt;/author&gt;&lt;author&gt;Bannuru, Raveendhara R&lt;/author&gt;&lt;author&gt;Brown, Florence M&lt;/author&gt;&lt;author&gt;Bruemmer, Dennis&lt;/author&gt;&lt;author&gt;Collins, Billy S&lt;/author&gt;&lt;author&gt;Cusi, Kenneth&lt;/author&gt;&lt;author&gt;Das, Sandeep R&lt;/author&gt;&lt;author&gt;Gibbons, Christopher H&lt;/author&gt;&lt;/authors&gt;&lt;/contributors&gt;&lt;titles&gt;&lt;title&gt;Introduction and Methodology: Standards of Care in Diabetes—2023&lt;/title&gt;&lt;/titles&gt;&lt;pages&gt;S1-S4&lt;/pages&gt;&lt;volume&gt;46&lt;/volume&gt;&lt;number&gt;Supplement_1&lt;/number&gt;&lt;dates&gt;&lt;year&gt;2023&lt;/year&gt;&lt;/dates&gt;&lt;publisher&gt;Am Diabetes Assoc&lt;/publisher&gt;&lt;isbn&gt;0149-5992&lt;/isbn&gt;&lt;urls&gt;&lt;/urls&gt;&lt;/record&gt;&lt;/Cite&gt;&lt;/EndNote&gt;</w:instrText>
      </w:r>
      <w:r w:rsidRPr="00305849">
        <w:rPr>
          <w:szCs w:val="24"/>
          <w:lang w:val="en-GB"/>
        </w:rPr>
        <w:fldChar w:fldCharType="separate"/>
      </w:r>
      <w:r w:rsidR="000D018A">
        <w:rPr>
          <w:noProof/>
          <w:szCs w:val="24"/>
          <w:lang w:val="en-GB"/>
        </w:rPr>
        <w:t>[30, 31]</w:t>
      </w:r>
      <w:r w:rsidRPr="00305849">
        <w:rPr>
          <w:szCs w:val="24"/>
          <w:lang w:val="en-GB"/>
        </w:rPr>
        <w:fldChar w:fldCharType="end"/>
      </w:r>
      <w:r w:rsidRPr="00305849">
        <w:rPr>
          <w:szCs w:val="24"/>
          <w:lang w:val="en-GB"/>
        </w:rPr>
        <w:t>. It is inclusive of both prediabetes and DM as the former would be detected at baseline screening and be tracked at an end of treatment screening.</w:t>
      </w:r>
    </w:p>
    <w:p w14:paraId="3DB9448D" w14:textId="71CDF62B" w:rsidR="00305849" w:rsidRPr="00305849" w:rsidRDefault="00305849" w:rsidP="00A846D9">
      <w:pPr>
        <w:pStyle w:val="Para"/>
        <w:autoSpaceDE w:val="0"/>
        <w:autoSpaceDN w:val="0"/>
        <w:adjustRightInd w:val="0"/>
        <w:ind w:firstLine="0"/>
        <w:rPr>
          <w:szCs w:val="24"/>
          <w:lang w:val="en-GB"/>
        </w:rPr>
      </w:pPr>
      <w:r w:rsidRPr="00305849">
        <w:rPr>
          <w:szCs w:val="24"/>
          <w:lang w:val="en-GB"/>
        </w:rPr>
        <w:t xml:space="preserve">Given the additive costs of DM even from a health system perspective, and the fact that it has already been demonstrated that DM and TB result in catastrophic costs to patients, health seeking behaviour would change based on the cost. Indeed, a body of work in Kenya has examined the effect of poverty on the health seeking behaviour and the key personal characteristic that influenced choice of provider was the ability to pay or afford the healthcare service. They conclude that poverty has a negative effect on demand for healthcare services </w:t>
      </w:r>
      <w:r w:rsidRPr="00305849">
        <w:rPr>
          <w:szCs w:val="24"/>
          <w:lang w:val="en-GB"/>
        </w:rPr>
        <w:fldChar w:fldCharType="begin"/>
      </w:r>
      <w:r w:rsidR="000D018A">
        <w:rPr>
          <w:szCs w:val="24"/>
          <w:lang w:val="en-GB"/>
        </w:rPr>
        <w:instrText xml:space="preserve"> ADDIN EN.CITE &lt;EndNote&gt;&lt;Cite&gt;&lt;Author&gt;Awiti&lt;/Author&gt;&lt;Year&gt;2014&lt;/Year&gt;&lt;RecNum&gt;217&lt;/RecNum&gt;&lt;DisplayText&gt;[17]&lt;/DisplayText&gt;&lt;record&gt;&lt;rec-number&gt;217&lt;/rec-number&gt;&lt;foreign-keys&gt;&lt;key app="EN" db-id="f9xwvdtvdfd05aew9t8pdpa22as5fr2afxz9" timestamp="1682502262"&gt;217&lt;/key&gt;&lt;/foreign-keys&gt;&lt;ref-type name="Journal Article"&gt;17&lt;/ref-type&gt;&lt;contributors&gt;&lt;authors&gt;&lt;author&gt;Awiti, Japheth Osotsi&lt;/author&gt;&lt;/authors&gt;&lt;/contributors&gt;&lt;titles&gt;&lt;title&gt;Poverty and health care demand in Kenya&lt;/title&gt;&lt;secondary-title&gt;BMC health services research&lt;/secondary-title&gt;&lt;/titles&gt;&lt;periodical&gt;&lt;full-title&gt;BMC health services research&lt;/full-title&gt;&lt;/periodical&gt;&lt;pages&gt;1-17&lt;/pages&gt;&lt;volume&gt;14&lt;/volume&gt;&lt;number&gt;1&lt;/number&gt;&lt;dates&gt;&lt;year&gt;2014&lt;/year&gt;&lt;/dates&gt;&lt;isbn&gt;1472-6963&lt;/isbn&gt;&lt;urls&gt;&lt;/urls&gt;&lt;/record&gt;&lt;/Cite&gt;&lt;/EndNote&gt;</w:instrText>
      </w:r>
      <w:r w:rsidRPr="00305849">
        <w:rPr>
          <w:szCs w:val="24"/>
          <w:lang w:val="en-GB"/>
        </w:rPr>
        <w:fldChar w:fldCharType="separate"/>
      </w:r>
      <w:r w:rsidR="000D018A">
        <w:rPr>
          <w:noProof/>
          <w:szCs w:val="24"/>
          <w:lang w:val="en-GB"/>
        </w:rPr>
        <w:t>[17]</w:t>
      </w:r>
      <w:r w:rsidRPr="00305849">
        <w:rPr>
          <w:szCs w:val="24"/>
          <w:lang w:val="en-GB"/>
        </w:rPr>
        <w:fldChar w:fldCharType="end"/>
      </w:r>
      <w:r w:rsidRPr="00305849">
        <w:rPr>
          <w:szCs w:val="24"/>
          <w:lang w:val="en-GB"/>
        </w:rPr>
        <w:t xml:space="preserve">. In Kenya across the counties, between 4.1 to </w:t>
      </w:r>
      <w:r w:rsidRPr="00305849">
        <w:rPr>
          <w:szCs w:val="24"/>
          <w:lang w:val="en-GB"/>
        </w:rPr>
        <w:lastRenderedPageBreak/>
        <w:t xml:space="preserve">40% of people forgo care due to financial barriers especially the need to pay for costs out of pocket </w:t>
      </w:r>
      <w:r w:rsidRPr="00305849">
        <w:rPr>
          <w:szCs w:val="24"/>
          <w:lang w:val="en-GB"/>
        </w:rPr>
        <w:fldChar w:fldCharType="begin">
          <w:fldData xml:space="preserve">PEVuZE5vdGU+PENpdGU+PEF1dGhvcj5NYmF1PC9BdXRob3I+PFllYXI+MjAyMDwvWWVhcj48UmVj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</w:fldData>
        </w:fldChar>
      </w:r>
      <w:r w:rsidR="000D018A">
        <w:rPr>
          <w:szCs w:val="24"/>
          <w:lang w:val="en-GB"/>
        </w:rPr>
        <w:instrText xml:space="preserve"> ADDIN EN.CITE </w:instrText>
      </w:r>
      <w:r w:rsidR="000D018A">
        <w:rPr>
          <w:szCs w:val="24"/>
          <w:lang w:val="en-GB"/>
        </w:rPr>
        <w:fldChar w:fldCharType="begin">
          <w:fldData xml:space="preserve">PEVuZE5vdGU+PENpdGU+PEF1dGhvcj5NYmF1PC9BdXRob3I+PFllYXI+MjAyMDwvWWVhcj48UmVj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</w:fldData>
        </w:fldChar>
      </w:r>
      <w:r w:rsidR="000D018A">
        <w:rPr>
          <w:szCs w:val="24"/>
          <w:lang w:val="en-GB"/>
        </w:rPr>
        <w:instrText xml:space="preserve"> ADDIN EN.CITE.DATA </w:instrText>
      </w:r>
      <w:r w:rsidR="000D018A">
        <w:rPr>
          <w:szCs w:val="24"/>
          <w:lang w:val="en-GB"/>
        </w:rPr>
      </w:r>
      <w:r w:rsidR="000D018A">
        <w:rPr>
          <w:szCs w:val="24"/>
          <w:lang w:val="en-GB"/>
        </w:rPr>
        <w:fldChar w:fldCharType="end"/>
      </w:r>
      <w:r w:rsidRPr="00305849">
        <w:rPr>
          <w:szCs w:val="24"/>
          <w:lang w:val="en-GB"/>
        </w:rPr>
      </w:r>
      <w:r w:rsidRPr="00305849">
        <w:rPr>
          <w:szCs w:val="24"/>
          <w:lang w:val="en-GB"/>
        </w:rPr>
        <w:fldChar w:fldCharType="separate"/>
      </w:r>
      <w:r w:rsidR="000D018A">
        <w:rPr>
          <w:noProof/>
          <w:szCs w:val="24"/>
          <w:lang w:val="en-GB"/>
        </w:rPr>
        <w:t>[20, 32]</w:t>
      </w:r>
      <w:r w:rsidRPr="00305849">
        <w:rPr>
          <w:szCs w:val="24"/>
          <w:lang w:val="en-GB"/>
        </w:rPr>
        <w:fldChar w:fldCharType="end"/>
      </w:r>
      <w:r w:rsidRPr="00305849">
        <w:rPr>
          <w:szCs w:val="24"/>
          <w:lang w:val="en-GB"/>
        </w:rPr>
        <w:t>.</w:t>
      </w:r>
    </w:p>
    <w:p w14:paraId="0787AF84" w14:textId="159005DE" w:rsidR="00305849" w:rsidRPr="00305849" w:rsidRDefault="00305849" w:rsidP="00A846D9">
      <w:pPr>
        <w:pStyle w:val="Para"/>
        <w:autoSpaceDE w:val="0"/>
        <w:autoSpaceDN w:val="0"/>
        <w:adjustRightInd w:val="0"/>
        <w:ind w:firstLine="0"/>
        <w:rPr>
          <w:szCs w:val="24"/>
          <w:lang w:val="en-GB"/>
        </w:rPr>
      </w:pPr>
      <w:r w:rsidRPr="00305849">
        <w:rPr>
          <w:szCs w:val="24"/>
          <w:lang w:val="en-GB"/>
        </w:rPr>
        <w:t>Finally, our line-by-line analysis shows that unit costs for consumables both laboratory and non-laboratory contribute to 20% of the cost of care across disease entities and when laboratory equipment costing and maintenance is added, this increases to half the cost. However, when one examines the allocation of funds and spending trends in the various counties, most of the budget, (70%) goes to wage bill leaving very little for programming costs, consumable items and priority interventions</w:t>
      </w:r>
      <w:r w:rsidR="00184404">
        <w:rPr>
          <w:szCs w:val="24"/>
          <w:lang w:val="en-GB"/>
        </w:rPr>
        <w:t xml:space="preserve"> </w:t>
      </w:r>
      <w:r w:rsidRPr="00305849">
        <w:rPr>
          <w:szCs w:val="24"/>
          <w:lang w:val="en-GB"/>
        </w:rPr>
        <w:fldChar w:fldCharType="begin"/>
      </w:r>
      <w:r w:rsidR="000D018A">
        <w:rPr>
          <w:szCs w:val="24"/>
          <w:lang w:val="en-GB"/>
        </w:rPr>
        <w:instrText xml:space="preserve"> ADDIN EN.CITE &lt;EndNote&gt;&lt;Cite&gt;&lt;Author&gt;Development&lt;/Author&gt;&lt;Year&gt;2018&lt;/Year&gt;&lt;RecNum&gt;508&lt;/RecNum&gt;&lt;DisplayText&gt;[4]&lt;/DisplayText&gt;&lt;record&gt;&lt;rec-number&gt;508&lt;/rec-number&gt;&lt;foreign-keys&gt;&lt;key app="EN" db-id="f9xwvdtvdfd05aew9t8pdpa22as5fr2afxz9" timestamp="1698397899"&gt;508&lt;/key&gt;&lt;/foreign-keys&gt;&lt;ref-type name="Government Document"&gt;46&lt;/ref-type&gt;&lt;contributors&gt;&lt;authors&gt;&lt;author&gt;National Council for Population and Development&lt;/author&gt;&lt;/authors&gt;&lt;/contributors&gt;&lt;titles&gt;&lt;title&gt;Policy Brief No.62 of the NCPD Kenya&lt;/title&gt;&lt;/titles&gt;&lt;dates&gt;&lt;year&gt;2018&lt;/year&gt;&lt;/dates&gt;&lt;pub-location&gt;Nairobi,Kenya&lt;/pub-location&gt;&lt;publisher&gt;GOK&lt;/publisher&gt;&lt;urls&gt;&lt;related-urls&gt;&lt;url&gt;https://ncpd.go.ke/wp-content/uploads/2021/02/62-PB-Improving-health-care-financing.pdf&lt;/url&gt;&lt;/related-urls&gt;&lt;/urls&gt;&lt;/record&gt;&lt;/Cite&gt;&lt;/EndNote&gt;</w:instrText>
      </w:r>
      <w:r w:rsidRPr="00305849">
        <w:rPr>
          <w:szCs w:val="24"/>
          <w:lang w:val="en-GB"/>
        </w:rPr>
        <w:fldChar w:fldCharType="separate"/>
      </w:r>
      <w:r w:rsidR="000D018A">
        <w:rPr>
          <w:noProof/>
          <w:szCs w:val="24"/>
          <w:lang w:val="en-GB"/>
        </w:rPr>
        <w:t>[4]</w:t>
      </w:r>
      <w:r w:rsidRPr="00305849">
        <w:rPr>
          <w:szCs w:val="24"/>
          <w:lang w:val="en-GB"/>
        </w:rPr>
        <w:fldChar w:fldCharType="end"/>
      </w:r>
      <w:r w:rsidRPr="00305849">
        <w:rPr>
          <w:szCs w:val="24"/>
          <w:lang w:val="en-GB"/>
        </w:rPr>
        <w:t>.</w:t>
      </w:r>
    </w:p>
    <w:p w14:paraId="7B6509B5" w14:textId="0AE44693" w:rsidR="00305849" w:rsidRPr="00305849" w:rsidRDefault="00305849" w:rsidP="00A846D9">
      <w:pPr>
        <w:pStyle w:val="Para"/>
        <w:autoSpaceDE w:val="0"/>
        <w:autoSpaceDN w:val="0"/>
        <w:adjustRightInd w:val="0"/>
        <w:ind w:firstLine="0"/>
        <w:rPr>
          <w:b/>
          <w:bCs/>
          <w:szCs w:val="24"/>
          <w:lang w:val="en-GB"/>
        </w:rPr>
      </w:pPr>
      <w:r w:rsidRPr="00305849">
        <w:rPr>
          <w:b/>
          <w:bCs/>
          <w:szCs w:val="24"/>
          <w:lang w:val="en-GB"/>
        </w:rPr>
        <w:t xml:space="preserve">Strengths </w:t>
      </w:r>
      <w:r w:rsidR="00184404">
        <w:rPr>
          <w:b/>
          <w:bCs/>
          <w:szCs w:val="24"/>
          <w:lang w:val="en-GB"/>
        </w:rPr>
        <w:t>and Limitations</w:t>
      </w:r>
    </w:p>
    <w:p w14:paraId="2817A205" w14:textId="2D674C22" w:rsidR="00305849" w:rsidRPr="00305849" w:rsidRDefault="00305849" w:rsidP="00A846D9">
      <w:pPr>
        <w:pStyle w:val="Para"/>
        <w:autoSpaceDE w:val="0"/>
        <w:autoSpaceDN w:val="0"/>
        <w:adjustRightInd w:val="0"/>
        <w:ind w:firstLine="0"/>
        <w:rPr>
          <w:szCs w:val="24"/>
          <w:lang w:val="en-GB"/>
        </w:rPr>
      </w:pPr>
      <w:r w:rsidRPr="00305849">
        <w:rPr>
          <w:szCs w:val="24"/>
          <w:lang w:val="en-GB"/>
        </w:rPr>
        <w:t xml:space="preserve">Random and wide sampling (ten of seventeen sub-counties) to reduce likelihood of bias from cherry-picking healthcare facilities. The study location is urban and has more access to information therefore the findings of the study can be transferred to design programs for integration of </w:t>
      </w:r>
      <w:proofErr w:type="spellStart"/>
      <w:r w:rsidRPr="00305849">
        <w:rPr>
          <w:szCs w:val="24"/>
          <w:lang w:val="en-GB"/>
        </w:rPr>
        <w:t>dysglycaemia</w:t>
      </w:r>
      <w:proofErr w:type="spellEnd"/>
      <w:r w:rsidRPr="00305849">
        <w:rPr>
          <w:szCs w:val="24"/>
          <w:lang w:val="en-GB"/>
        </w:rPr>
        <w:t xml:space="preserve"> testing within TB and HIV in the counties outside Nairobi.</w:t>
      </w:r>
      <w:r w:rsidR="00184404">
        <w:rPr>
          <w:szCs w:val="24"/>
          <w:lang w:val="en-GB"/>
        </w:rPr>
        <w:t xml:space="preserve"> </w:t>
      </w:r>
      <w:r w:rsidRPr="00305849">
        <w:rPr>
          <w:szCs w:val="24"/>
          <w:lang w:val="en-GB"/>
        </w:rPr>
        <w:t>The electronic case report form</w:t>
      </w:r>
      <w:r w:rsidR="00184404">
        <w:rPr>
          <w:szCs w:val="24"/>
          <w:lang w:val="en-GB"/>
        </w:rPr>
        <w:t xml:space="preserve"> </w:t>
      </w:r>
      <w:r w:rsidRPr="00305849">
        <w:rPr>
          <w:szCs w:val="24"/>
          <w:lang w:val="en-GB"/>
        </w:rPr>
        <w:t>(eCRF) questionnaires were administered by health care professionals with rigorous training and testing and retesting for validity ensured rigor in the method.</w:t>
      </w:r>
      <w:r w:rsidR="00184404">
        <w:rPr>
          <w:szCs w:val="24"/>
          <w:lang w:val="en-GB"/>
        </w:rPr>
        <w:t xml:space="preserve"> T</w:t>
      </w:r>
      <w:r w:rsidRPr="00305849">
        <w:rPr>
          <w:szCs w:val="24"/>
          <w:lang w:val="en-GB"/>
        </w:rPr>
        <w:t xml:space="preserve">he patient journey forms had time stamps to ensure </w:t>
      </w:r>
      <w:r w:rsidR="00184404">
        <w:rPr>
          <w:szCs w:val="24"/>
          <w:lang w:val="en-GB"/>
        </w:rPr>
        <w:t>the data's rigour and prevent erroneous data entry</w:t>
      </w:r>
      <w:r w:rsidRPr="00305849">
        <w:rPr>
          <w:szCs w:val="24"/>
          <w:lang w:val="en-GB"/>
        </w:rPr>
        <w:t>.</w:t>
      </w:r>
    </w:p>
    <w:p w14:paraId="45C9FEB3" w14:textId="716B0D20" w:rsidR="00305849" w:rsidRDefault="00305849" w:rsidP="00E5318B">
      <w:pPr>
        <w:pStyle w:val="Para"/>
        <w:autoSpaceDE w:val="0"/>
        <w:autoSpaceDN w:val="0"/>
        <w:adjustRightInd w:val="0"/>
        <w:ind w:firstLine="0"/>
        <w:rPr>
          <w:szCs w:val="24"/>
          <w:lang w:val="en-GB"/>
        </w:rPr>
      </w:pPr>
      <w:r w:rsidRPr="00305849">
        <w:rPr>
          <w:szCs w:val="24"/>
          <w:lang w:val="en-GB"/>
        </w:rPr>
        <w:t>The study is cross-sectional</w:t>
      </w:r>
      <w:r w:rsidR="00184404">
        <w:rPr>
          <w:szCs w:val="24"/>
          <w:lang w:val="en-GB"/>
        </w:rPr>
        <w:t>,</w:t>
      </w:r>
      <w:r w:rsidRPr="00305849">
        <w:rPr>
          <w:szCs w:val="24"/>
          <w:lang w:val="en-GB"/>
        </w:rPr>
        <w:t xml:space="preserve"> which by inherent design means we cannot draw inferences. For example, we notice the cost of TB and HIV is higher than TB and DM in </w:t>
      </w:r>
      <w:r w:rsidR="00184404">
        <w:rPr>
          <w:szCs w:val="24"/>
          <w:lang w:val="en-GB"/>
        </w:rPr>
        <w:t>the private sector,</w:t>
      </w:r>
      <w:r w:rsidRPr="00305849">
        <w:rPr>
          <w:szCs w:val="24"/>
          <w:lang w:val="en-GB"/>
        </w:rPr>
        <w:t xml:space="preserve"> but we cannot infer why this is the case.</w:t>
      </w:r>
      <w:r w:rsidR="00184404">
        <w:rPr>
          <w:szCs w:val="24"/>
          <w:lang w:val="en-GB"/>
        </w:rPr>
        <w:t xml:space="preserve"> </w:t>
      </w:r>
      <w:r w:rsidRPr="00305849">
        <w:rPr>
          <w:szCs w:val="24"/>
          <w:lang w:val="en-GB"/>
        </w:rPr>
        <w:t xml:space="preserve">Valuation of </w:t>
      </w:r>
      <w:r w:rsidR="00184404">
        <w:rPr>
          <w:szCs w:val="24"/>
          <w:lang w:val="en-GB"/>
        </w:rPr>
        <w:t>capital assets like buildings is a source of uncertainty as it is based on health facility documentation as of the study. It would have been ideal to have a valuer do this,</w:t>
      </w:r>
      <w:r w:rsidRPr="00305849">
        <w:rPr>
          <w:szCs w:val="24"/>
          <w:lang w:val="en-GB"/>
        </w:rPr>
        <w:t xml:space="preserve"> but it is logistically difficult to value each facility.</w:t>
      </w:r>
    </w:p>
    <w:p w14:paraId="7E1ABE53" w14:textId="4C702F07" w:rsidR="005B6B37" w:rsidRPr="00A26388" w:rsidRDefault="005B6B37" w:rsidP="005B6B37">
      <w:pPr>
        <w:pStyle w:val="Para"/>
        <w:autoSpaceDE w:val="0"/>
        <w:autoSpaceDN w:val="0"/>
        <w:adjustRightInd w:val="0"/>
        <w:rPr>
          <w:szCs w:val="24"/>
          <w:lang w:val="en-GB"/>
        </w:rPr>
      </w:pPr>
    </w:p>
    <w:p w14:paraId="63047288" w14:textId="77777777" w:rsidR="005B6B37" w:rsidRPr="00F93453" w:rsidRDefault="005B6B37" w:rsidP="00F93453">
      <w:pPr>
        <w:pStyle w:val="H1"/>
        <w:autoSpaceDE w:val="0"/>
        <w:autoSpaceDN w:val="0"/>
        <w:adjustRightInd w:val="0"/>
        <w:jc w:val="left"/>
        <w:rPr>
          <w:rFonts w:cs="Times New Roman"/>
          <w:color w:val="auto"/>
          <w:szCs w:val="24"/>
          <w:lang w:val="en-GB"/>
        </w:rPr>
      </w:pPr>
      <w:r w:rsidRPr="00F93453">
        <w:rPr>
          <w:rFonts w:cs="Times New Roman"/>
          <w:color w:val="auto"/>
          <w:szCs w:val="24"/>
          <w:lang w:val="en-GB"/>
        </w:rPr>
        <w:t>CONCLUSIONS</w:t>
      </w:r>
    </w:p>
    <w:p w14:paraId="3CAAB954" w14:textId="42B73D96" w:rsidR="005B6B37" w:rsidRPr="00A26388" w:rsidRDefault="00A846D9" w:rsidP="00A846D9">
      <w:pPr>
        <w:pStyle w:val="Para"/>
        <w:autoSpaceDE w:val="0"/>
        <w:autoSpaceDN w:val="0"/>
        <w:adjustRightInd w:val="0"/>
        <w:ind w:firstLine="0"/>
        <w:rPr>
          <w:szCs w:val="24"/>
          <w:lang w:val="en-GB"/>
        </w:rPr>
      </w:pPr>
      <w:r w:rsidRPr="00A846D9">
        <w:rPr>
          <w:szCs w:val="24"/>
          <w:lang w:val="en-GB"/>
        </w:rPr>
        <w:t xml:space="preserve">Our study addresses two important sustainable development goals (SDGs); SDG 3 on infectious disease and non-communicable disease as well as SDG 10 on provision of social protection and investing in health both of which can reduce poverty by </w:t>
      </w:r>
      <w:r w:rsidRPr="00A846D9">
        <w:rPr>
          <w:szCs w:val="24"/>
          <w:lang w:val="en-GB"/>
        </w:rPr>
        <w:lastRenderedPageBreak/>
        <w:t xml:space="preserve">preventing catastrophic costs and impoverishment. The cost of </w:t>
      </w:r>
      <w:proofErr w:type="spellStart"/>
      <w:r w:rsidRPr="00A846D9">
        <w:rPr>
          <w:szCs w:val="24"/>
          <w:lang w:val="en-GB"/>
        </w:rPr>
        <w:t>dysglycaemia</w:t>
      </w:r>
      <w:proofErr w:type="spellEnd"/>
      <w:r w:rsidRPr="00A846D9">
        <w:rPr>
          <w:szCs w:val="24"/>
          <w:lang w:val="en-GB"/>
        </w:rPr>
        <w:t xml:space="preserve"> (prediabetes or diabetes) in TB with or without HIV is incremental to the health care system in Kenya, and ultimately to patients since this is currently not a subsidized cost. </w:t>
      </w:r>
      <w:r w:rsidR="00BF77A9">
        <w:rPr>
          <w:szCs w:val="24"/>
          <w:lang w:val="en-GB"/>
        </w:rPr>
        <w:t>Our study's minimum care package proposal aligns</w:t>
      </w:r>
      <w:r w:rsidRPr="00A846D9">
        <w:rPr>
          <w:szCs w:val="24"/>
          <w:lang w:val="en-GB"/>
        </w:rPr>
        <w:t xml:space="preserve"> with efforts towards UHC in Kenya and closing the health inequity gap. The study lays a foundation for future implementation science studies focusing on feasibility and scalability of the minimum care package for </w:t>
      </w:r>
      <w:proofErr w:type="spellStart"/>
      <w:r w:rsidRPr="00A846D9">
        <w:rPr>
          <w:szCs w:val="24"/>
          <w:lang w:val="en-GB"/>
        </w:rPr>
        <w:t>dysglycaemia</w:t>
      </w:r>
      <w:proofErr w:type="spellEnd"/>
      <w:r w:rsidRPr="00A846D9">
        <w:rPr>
          <w:szCs w:val="24"/>
          <w:lang w:val="en-GB"/>
        </w:rPr>
        <w:t xml:space="preserve"> and TB and HIV and in NCDs; an important effort towards combating an important and neglected risk factor to TB; diabetes</w:t>
      </w:r>
      <w:r w:rsidR="005338F0">
        <w:rPr>
          <w:szCs w:val="24"/>
          <w:lang w:val="en-GB"/>
        </w:rPr>
        <w:t xml:space="preserve"> and mitigation of cardiovascular risk in this patient group.</w:t>
      </w:r>
      <w:r w:rsidRPr="00A846D9">
        <w:rPr>
          <w:szCs w:val="24"/>
          <w:lang w:val="en-GB"/>
        </w:rPr>
        <w:t xml:space="preserve"> Importantly, we provide a framework for evidence-based costing of care for the current transition to the national payor, SHIF. Our work contributes to the GHCC database as the framework can be used by other countries who wish to cost this important determinant (diabetes and prediabetes) for TB alongside the provided framework of TB and HIV. County and national government allocation of funds in health care spending needs an overhaul to promote financial efficiency by priority.</w:t>
      </w:r>
    </w:p>
    <w:p w14:paraId="0644C7E0" w14:textId="77777777" w:rsidR="00A846D9" w:rsidRDefault="00A846D9" w:rsidP="005B6B37">
      <w:pPr>
        <w:pStyle w:val="Acknowl"/>
        <w:autoSpaceDE w:val="0"/>
        <w:autoSpaceDN w:val="0"/>
        <w:adjustRightInd w:val="0"/>
        <w:rPr>
          <w:b/>
          <w:szCs w:val="24"/>
          <w:lang w:val="en-GB"/>
        </w:rPr>
      </w:pPr>
    </w:p>
    <w:p w14:paraId="06BFDBB2" w14:textId="30490DCF" w:rsidR="00A846D9" w:rsidRDefault="00A846D9" w:rsidP="005B6B37">
      <w:pPr>
        <w:pStyle w:val="Acknowl"/>
        <w:autoSpaceDE w:val="0"/>
        <w:autoSpaceDN w:val="0"/>
        <w:adjustRightInd w:val="0"/>
        <w:rPr>
          <w:b/>
          <w:szCs w:val="24"/>
          <w:lang w:val="en-GB"/>
        </w:rPr>
      </w:pPr>
    </w:p>
    <w:p w14:paraId="475531D0" w14:textId="77777777" w:rsidR="00A14201" w:rsidRDefault="00A14201" w:rsidP="005B6B37">
      <w:pPr>
        <w:pStyle w:val="Acknowl"/>
        <w:autoSpaceDE w:val="0"/>
        <w:autoSpaceDN w:val="0"/>
        <w:adjustRightInd w:val="0"/>
        <w:rPr>
          <w:b/>
          <w:szCs w:val="24"/>
          <w:lang w:val="en-GB"/>
        </w:rPr>
      </w:pPr>
    </w:p>
    <w:p w14:paraId="7ADCB495" w14:textId="77777777" w:rsidR="00A14201" w:rsidRDefault="00A14201" w:rsidP="005B6B37">
      <w:pPr>
        <w:pStyle w:val="Acknowl"/>
        <w:autoSpaceDE w:val="0"/>
        <w:autoSpaceDN w:val="0"/>
        <w:adjustRightInd w:val="0"/>
        <w:rPr>
          <w:b/>
          <w:szCs w:val="24"/>
          <w:lang w:val="en-GB"/>
        </w:rPr>
      </w:pPr>
    </w:p>
    <w:p w14:paraId="6B4952F7" w14:textId="77777777" w:rsidR="00A14201" w:rsidRDefault="00A14201" w:rsidP="005B6B37">
      <w:pPr>
        <w:pStyle w:val="Acknowl"/>
        <w:autoSpaceDE w:val="0"/>
        <w:autoSpaceDN w:val="0"/>
        <w:adjustRightInd w:val="0"/>
        <w:rPr>
          <w:b/>
          <w:szCs w:val="24"/>
          <w:lang w:val="en-GB"/>
        </w:rPr>
      </w:pPr>
    </w:p>
    <w:p w14:paraId="7DA39197" w14:textId="7187A74A" w:rsidR="00AC7041" w:rsidRDefault="000D018A" w:rsidP="005B6B37">
      <w:pPr>
        <w:pStyle w:val="Acknowl"/>
        <w:autoSpaceDE w:val="0"/>
        <w:autoSpaceDN w:val="0"/>
        <w:adjustRightInd w:val="0"/>
        <w:rPr>
          <w:b/>
          <w:szCs w:val="24"/>
          <w:lang w:val="en-GB"/>
        </w:rPr>
      </w:pPr>
      <w:r>
        <w:rPr>
          <w:b/>
          <w:szCs w:val="24"/>
          <w:lang w:val="en-GB"/>
        </w:rPr>
        <w:t>____</w:t>
      </w:r>
    </w:p>
    <w:p w14:paraId="5854BC21" w14:textId="77777777" w:rsidR="00AC7041" w:rsidRPr="008608E4" w:rsidRDefault="00AC7041" w:rsidP="005B6B37">
      <w:pPr>
        <w:pStyle w:val="Acknowl"/>
        <w:autoSpaceDE w:val="0"/>
        <w:autoSpaceDN w:val="0"/>
        <w:adjustRightInd w:val="0"/>
        <w:rPr>
          <w:b/>
          <w:sz w:val="24"/>
          <w:szCs w:val="24"/>
          <w:lang w:val="en-GB"/>
        </w:rPr>
      </w:pPr>
    </w:p>
    <w:p w14:paraId="0FB3422C" w14:textId="6C766200" w:rsidR="00E13CFD" w:rsidRPr="00866908" w:rsidRDefault="005B6B37" w:rsidP="00866908">
      <w:pPr>
        <w:pStyle w:val="Para"/>
        <w:autoSpaceDE w:val="0"/>
        <w:autoSpaceDN w:val="0"/>
        <w:adjustRightInd w:val="0"/>
        <w:ind w:firstLine="0"/>
        <w:rPr>
          <w:szCs w:val="24"/>
          <w:lang w:val="en-GB"/>
        </w:rPr>
      </w:pPr>
      <w:r w:rsidRPr="00BE6C32">
        <w:rPr>
          <w:b/>
          <w:bCs/>
          <w:szCs w:val="24"/>
          <w:lang w:val="en-GB"/>
        </w:rPr>
        <w:t>Acknowledgements:</w:t>
      </w:r>
      <w:r w:rsidRPr="00866908">
        <w:rPr>
          <w:szCs w:val="24"/>
          <w:lang w:val="en-GB"/>
        </w:rPr>
        <w:t xml:space="preserve"> </w:t>
      </w:r>
      <w:r w:rsidR="00E13CFD" w:rsidRPr="00866908">
        <w:rPr>
          <w:szCs w:val="24"/>
          <w:lang w:val="en-GB"/>
        </w:rPr>
        <w:t xml:space="preserve">We are grateful to all the participating health care facilities, policy makers and study participants for giving their time and insights. Acknowledgement is due to the University of Nairobi, Kenya AIDS Vaccine Institute-Institute of Clinical Research (KAVI-ICR), University of Washington-GAP Kenya (Rael </w:t>
      </w:r>
      <w:proofErr w:type="spellStart"/>
      <w:r w:rsidR="00E13CFD" w:rsidRPr="00866908">
        <w:rPr>
          <w:szCs w:val="24"/>
          <w:lang w:val="en-GB"/>
        </w:rPr>
        <w:t>Kemunto</w:t>
      </w:r>
      <w:proofErr w:type="spellEnd"/>
      <w:r w:rsidR="00E13CFD" w:rsidRPr="00866908">
        <w:rPr>
          <w:szCs w:val="24"/>
          <w:lang w:val="en-GB"/>
        </w:rPr>
        <w:t xml:space="preserve">, Mary </w:t>
      </w:r>
      <w:proofErr w:type="spellStart"/>
      <w:r w:rsidR="00E13CFD" w:rsidRPr="00866908">
        <w:rPr>
          <w:szCs w:val="24"/>
          <w:lang w:val="en-GB"/>
        </w:rPr>
        <w:t>Kalunde</w:t>
      </w:r>
      <w:proofErr w:type="spellEnd"/>
      <w:r w:rsidR="00E13CFD" w:rsidRPr="00866908">
        <w:rPr>
          <w:szCs w:val="24"/>
          <w:lang w:val="en-GB"/>
        </w:rPr>
        <w:t xml:space="preserve">, Maureen Odongo, Ken </w:t>
      </w:r>
      <w:proofErr w:type="spellStart"/>
      <w:r w:rsidR="00E13CFD" w:rsidRPr="00866908">
        <w:rPr>
          <w:szCs w:val="24"/>
          <w:lang w:val="en-GB"/>
        </w:rPr>
        <w:t>Makhanu</w:t>
      </w:r>
      <w:proofErr w:type="spellEnd"/>
      <w:r w:rsidR="00E13CFD" w:rsidRPr="00866908">
        <w:rPr>
          <w:szCs w:val="24"/>
          <w:lang w:val="en-GB"/>
        </w:rPr>
        <w:t xml:space="preserve">, Ken </w:t>
      </w:r>
      <w:proofErr w:type="spellStart"/>
      <w:r w:rsidR="00E13CFD" w:rsidRPr="00866908">
        <w:rPr>
          <w:szCs w:val="24"/>
          <w:lang w:val="en-GB"/>
        </w:rPr>
        <w:t>Mutiso</w:t>
      </w:r>
      <w:proofErr w:type="spellEnd"/>
      <w:r w:rsidR="00E13CFD" w:rsidRPr="00866908">
        <w:rPr>
          <w:szCs w:val="24"/>
          <w:lang w:val="en-GB"/>
        </w:rPr>
        <w:t xml:space="preserve">) for their support in logistics and hosting of the study. Special acknowledgement to Toney Odhiambo of the UW-GAP Kenya for his extraordinary efforts in facilitating the study ongoings. We also acknowledge the Centre for respiratory Disease Research-Kenya Medical Research Institute (CRDR-KEMRI) and the Centre for Public Health Research- Kenya Medical Research Institute (CPHR-KEMRI) for immense support and hosting the work as well as providing soft resources and logistics for the study. </w:t>
      </w:r>
      <w:r w:rsidR="00E13CFD" w:rsidRPr="00866908">
        <w:rPr>
          <w:szCs w:val="24"/>
          <w:lang w:val="en-GB"/>
        </w:rPr>
        <w:lastRenderedPageBreak/>
        <w:t xml:space="preserve">We also thank the National Tuberculosis Leprosy and Lung Disease Program (NTLLD-P), the Kenya Diabetes Study Group (KDSG) for their support and insights. We thank Ian Ochieng of </w:t>
      </w:r>
      <w:proofErr w:type="spellStart"/>
      <w:r w:rsidR="00E13CFD" w:rsidRPr="00866908">
        <w:rPr>
          <w:szCs w:val="24"/>
          <w:lang w:val="en-GB"/>
        </w:rPr>
        <w:t>ScienceScope</w:t>
      </w:r>
      <w:proofErr w:type="spellEnd"/>
      <w:r w:rsidR="00E13CFD" w:rsidRPr="00866908">
        <w:rPr>
          <w:szCs w:val="24"/>
          <w:lang w:val="en-GB"/>
        </w:rPr>
        <w:t xml:space="preserve"> Limited for providing manufacturer brochures for current pricing of equipment.</w:t>
      </w:r>
    </w:p>
    <w:p w14:paraId="716CA43F" w14:textId="6AFE3D84" w:rsidR="005B6B37" w:rsidRPr="00866908" w:rsidRDefault="005B6B37" w:rsidP="00866908">
      <w:pPr>
        <w:pStyle w:val="Para"/>
        <w:autoSpaceDE w:val="0"/>
        <w:autoSpaceDN w:val="0"/>
        <w:adjustRightInd w:val="0"/>
        <w:ind w:firstLine="0"/>
        <w:rPr>
          <w:szCs w:val="24"/>
          <w:lang w:val="en-GB"/>
        </w:rPr>
      </w:pPr>
    </w:p>
    <w:p w14:paraId="667AA774" w14:textId="77777777" w:rsidR="00AC7041" w:rsidRPr="00866908" w:rsidRDefault="00AC7041" w:rsidP="00866908">
      <w:pPr>
        <w:pStyle w:val="Para"/>
        <w:autoSpaceDE w:val="0"/>
        <w:autoSpaceDN w:val="0"/>
        <w:adjustRightInd w:val="0"/>
        <w:ind w:firstLine="0"/>
        <w:rPr>
          <w:szCs w:val="24"/>
          <w:lang w:val="en-GB"/>
        </w:rPr>
      </w:pPr>
    </w:p>
    <w:p w14:paraId="45AF2738" w14:textId="46FF9336" w:rsidR="00AC7041" w:rsidRPr="00866908" w:rsidRDefault="005B6B37" w:rsidP="00866908">
      <w:pPr>
        <w:pStyle w:val="Para"/>
        <w:autoSpaceDE w:val="0"/>
        <w:autoSpaceDN w:val="0"/>
        <w:adjustRightInd w:val="0"/>
        <w:ind w:firstLine="0"/>
        <w:rPr>
          <w:szCs w:val="24"/>
          <w:lang w:val="en-GB"/>
        </w:rPr>
      </w:pPr>
      <w:r w:rsidRPr="00BE6C32">
        <w:rPr>
          <w:b/>
          <w:bCs/>
          <w:szCs w:val="24"/>
          <w:lang w:val="en-GB"/>
        </w:rPr>
        <w:t>Ethics statement:</w:t>
      </w:r>
      <w:r w:rsidRPr="00866908">
        <w:rPr>
          <w:szCs w:val="24"/>
          <w:lang w:val="en-GB"/>
        </w:rPr>
        <w:t xml:space="preserve"> </w:t>
      </w:r>
      <w:r w:rsidR="00AC7041" w:rsidRPr="00866908">
        <w:rPr>
          <w:szCs w:val="24"/>
          <w:lang w:val="en-GB"/>
        </w:rPr>
        <w:t xml:space="preserve">Verbal informed consent was obtained from the participants for all the interviews and study processes in line with approval issued. For this study, no written consent was necessary as our approval was for verbal consent. The verbal consent was obtained for both interviewing and publication and dissemination of results. All participants were informed and agreed to this. We have 4 health facilities where consent was not </w:t>
      </w:r>
      <w:proofErr w:type="gramStart"/>
      <w:r w:rsidR="00AC7041" w:rsidRPr="00866908">
        <w:rPr>
          <w:szCs w:val="24"/>
          <w:lang w:val="en-GB"/>
        </w:rPr>
        <w:t>granted</w:t>
      </w:r>
      <w:proofErr w:type="gramEnd"/>
      <w:r w:rsidR="00AC7041" w:rsidRPr="00866908">
        <w:rPr>
          <w:szCs w:val="24"/>
          <w:lang w:val="en-GB"/>
        </w:rPr>
        <w:t xml:space="preserve"> and they were therefore not included in the study. This study was conducted in line with Good Clinical Practice (GCP), Declaration of Helsinki, and Belmont Declaration. The respective ethical bodies approve it; Scientific Ethics Review Unit (SERU) of the Kenya Medical Research Institute (KEMRI) KEMRI 048/SSC 3988(16APR2022), Kenyatta National Teaching and Referral Hospital-University of Nairobi-Ethics Review Committee (KNH-UON-ERC) under study code KNH-UON-ERC P431/03/2022(31MAY2022) and the Human Subjects Protection (HSP) committee of the University of Washington Institutional Review Board (UW-IRB) under study code UW IRB STUDY00009209(07JUL2022). All data was anonymized, and no personal identifiers were attached to the questionnaires. Study data collection equipment had credential-controlled access. All staff were trained and certified in GCP and ethics processes.</w:t>
      </w:r>
    </w:p>
    <w:p w14:paraId="2A3E0055" w14:textId="77777777" w:rsidR="00BE6C32" w:rsidRDefault="00BE6C32" w:rsidP="00866908">
      <w:pPr>
        <w:pStyle w:val="Para"/>
        <w:autoSpaceDE w:val="0"/>
        <w:autoSpaceDN w:val="0"/>
        <w:adjustRightInd w:val="0"/>
        <w:ind w:firstLine="0"/>
        <w:rPr>
          <w:b/>
          <w:bCs/>
          <w:szCs w:val="24"/>
          <w:lang w:val="en-GB"/>
        </w:rPr>
      </w:pPr>
    </w:p>
    <w:p w14:paraId="2980D512" w14:textId="55BF62CC" w:rsidR="005B6B37" w:rsidRPr="00866908" w:rsidRDefault="005B6B37" w:rsidP="00866908">
      <w:pPr>
        <w:pStyle w:val="Para"/>
        <w:autoSpaceDE w:val="0"/>
        <w:autoSpaceDN w:val="0"/>
        <w:adjustRightInd w:val="0"/>
        <w:ind w:firstLine="0"/>
        <w:rPr>
          <w:szCs w:val="24"/>
          <w:lang w:val="en-GB"/>
        </w:rPr>
      </w:pPr>
      <w:r w:rsidRPr="00BE6C32">
        <w:rPr>
          <w:b/>
          <w:bCs/>
          <w:szCs w:val="24"/>
          <w:lang w:val="en-GB"/>
        </w:rPr>
        <w:t>Data availability:</w:t>
      </w:r>
      <w:r w:rsidRPr="00866908">
        <w:rPr>
          <w:szCs w:val="24"/>
          <w:lang w:val="en-GB"/>
        </w:rPr>
        <w:t xml:space="preserve"> </w:t>
      </w:r>
      <w:r w:rsidR="00AC7041" w:rsidRPr="00866908">
        <w:rPr>
          <w:szCs w:val="24"/>
          <w:lang w:val="en-GB"/>
        </w:rPr>
        <w:t>Data sets may be availed from the corresponding author upon reasonable request.</w:t>
      </w:r>
    </w:p>
    <w:p w14:paraId="201CD66A" w14:textId="77777777" w:rsidR="00BE6C32" w:rsidRDefault="00BE6C32" w:rsidP="00866908">
      <w:pPr>
        <w:pStyle w:val="Para"/>
        <w:autoSpaceDE w:val="0"/>
        <w:autoSpaceDN w:val="0"/>
        <w:adjustRightInd w:val="0"/>
        <w:ind w:firstLine="0"/>
        <w:rPr>
          <w:szCs w:val="24"/>
          <w:lang w:val="en-GB"/>
        </w:rPr>
      </w:pPr>
    </w:p>
    <w:p w14:paraId="4E7AEB34" w14:textId="71F6B223" w:rsidR="005B6B37" w:rsidRPr="00866908" w:rsidRDefault="005B6B37" w:rsidP="00866908">
      <w:pPr>
        <w:pStyle w:val="Para"/>
        <w:autoSpaceDE w:val="0"/>
        <w:autoSpaceDN w:val="0"/>
        <w:adjustRightInd w:val="0"/>
        <w:ind w:firstLine="0"/>
        <w:rPr>
          <w:szCs w:val="24"/>
          <w:lang w:val="en-GB"/>
        </w:rPr>
      </w:pPr>
      <w:r w:rsidRPr="00BE6C32">
        <w:rPr>
          <w:b/>
          <w:bCs/>
          <w:szCs w:val="24"/>
          <w:lang w:val="en-GB"/>
        </w:rPr>
        <w:t>Funding:</w:t>
      </w:r>
      <w:r w:rsidRPr="00866908">
        <w:rPr>
          <w:szCs w:val="24"/>
          <w:lang w:val="en-GB"/>
        </w:rPr>
        <w:t xml:space="preserve"> </w:t>
      </w:r>
      <w:r w:rsidR="00E13CFD" w:rsidRPr="00866908">
        <w:rPr>
          <w:szCs w:val="24"/>
          <w:lang w:val="en-GB"/>
        </w:rPr>
        <w:t xml:space="preserve">Research funding was received from the </w:t>
      </w:r>
      <w:proofErr w:type="spellStart"/>
      <w:r w:rsidR="00E13CFD" w:rsidRPr="00866908">
        <w:rPr>
          <w:szCs w:val="24"/>
          <w:lang w:val="en-GB"/>
        </w:rPr>
        <w:t>Firland</w:t>
      </w:r>
      <w:proofErr w:type="spellEnd"/>
      <w:r w:rsidR="00E13CFD" w:rsidRPr="00866908">
        <w:rPr>
          <w:szCs w:val="24"/>
          <w:lang w:val="en-GB"/>
        </w:rPr>
        <w:t xml:space="preserve"> Foundation under award number 20220002, Fogarty International Centre of the National Institutes of Health </w:t>
      </w:r>
      <w:r w:rsidR="00E13CFD" w:rsidRPr="00866908">
        <w:rPr>
          <w:szCs w:val="24"/>
          <w:lang w:val="en-GB"/>
        </w:rPr>
        <w:lastRenderedPageBreak/>
        <w:t xml:space="preserve">(FICNIH) award number D43TW011817-01and </w:t>
      </w:r>
      <w:proofErr w:type="spellStart"/>
      <w:r w:rsidR="00E13CFD" w:rsidRPr="00866908">
        <w:rPr>
          <w:szCs w:val="24"/>
          <w:lang w:val="en-GB"/>
        </w:rPr>
        <w:t>L’Oreal</w:t>
      </w:r>
      <w:proofErr w:type="spellEnd"/>
      <w:r w:rsidR="00E13CFD" w:rsidRPr="00866908">
        <w:rPr>
          <w:szCs w:val="24"/>
          <w:lang w:val="en-GB"/>
        </w:rPr>
        <w:t xml:space="preserve"> United Nations Educational, Scientific and Cultural Organization (UNESCO) grant award 4500494784.The content herein is the authors' sole responsibility and does not represent the official views of the funding organizations. The funders had no role in study design, data collection and analysis, decision to publish, or preparation of the manuscript.</w:t>
      </w:r>
    </w:p>
    <w:p w14:paraId="1E6BB3C8" w14:textId="77777777" w:rsidR="00E13CFD" w:rsidRPr="00866908" w:rsidRDefault="00E13CFD" w:rsidP="00866908">
      <w:pPr>
        <w:pStyle w:val="Para"/>
        <w:autoSpaceDE w:val="0"/>
        <w:autoSpaceDN w:val="0"/>
        <w:adjustRightInd w:val="0"/>
        <w:ind w:firstLine="0"/>
        <w:rPr>
          <w:szCs w:val="24"/>
          <w:lang w:val="en-GB"/>
        </w:rPr>
      </w:pPr>
    </w:p>
    <w:p w14:paraId="4479BD2C" w14:textId="30FABE85" w:rsidR="00E13CFD" w:rsidRPr="00866908" w:rsidRDefault="005B6B37" w:rsidP="00866908">
      <w:pPr>
        <w:pStyle w:val="Para"/>
        <w:autoSpaceDE w:val="0"/>
        <w:autoSpaceDN w:val="0"/>
        <w:adjustRightInd w:val="0"/>
        <w:ind w:firstLine="0"/>
        <w:rPr>
          <w:szCs w:val="24"/>
          <w:lang w:val="en-GB"/>
        </w:rPr>
      </w:pPr>
      <w:r w:rsidRPr="00BE6C32">
        <w:rPr>
          <w:b/>
          <w:bCs/>
          <w:szCs w:val="24"/>
          <w:lang w:val="en-GB"/>
        </w:rPr>
        <w:t>Authorship contributions:</w:t>
      </w:r>
      <w:r w:rsidRPr="00866908">
        <w:rPr>
          <w:szCs w:val="24"/>
          <w:lang w:val="en-GB"/>
        </w:rPr>
        <w:t xml:space="preserve"> </w:t>
      </w:r>
      <w:r w:rsidR="00E13CFD" w:rsidRPr="00866908">
        <w:rPr>
          <w:szCs w:val="24"/>
          <w:lang w:val="en-GB"/>
        </w:rPr>
        <w:t>Conception or design of the work: CK</w:t>
      </w:r>
    </w:p>
    <w:p w14:paraId="0D5B1668" w14:textId="24E7A4B1" w:rsidR="00E13CFD" w:rsidRPr="00866908" w:rsidRDefault="00E13CFD" w:rsidP="00866908">
      <w:pPr>
        <w:pStyle w:val="Para"/>
        <w:autoSpaceDE w:val="0"/>
        <w:autoSpaceDN w:val="0"/>
        <w:adjustRightInd w:val="0"/>
        <w:ind w:firstLine="0"/>
        <w:rPr>
          <w:szCs w:val="24"/>
          <w:lang w:val="en-GB"/>
        </w:rPr>
      </w:pPr>
      <w:r w:rsidRPr="00866908">
        <w:rPr>
          <w:szCs w:val="24"/>
          <w:lang w:val="en-GB"/>
        </w:rPr>
        <w:t>Data collection: CK, SM, SMB</w:t>
      </w:r>
      <w:r w:rsidR="000634FA">
        <w:rPr>
          <w:szCs w:val="24"/>
          <w:lang w:val="en-GB"/>
        </w:rPr>
        <w:t>,</w:t>
      </w:r>
      <w:r w:rsidRPr="00866908">
        <w:rPr>
          <w:szCs w:val="24"/>
          <w:lang w:val="en-GB"/>
        </w:rPr>
        <w:t xml:space="preserve"> AK</w:t>
      </w:r>
    </w:p>
    <w:p w14:paraId="7A7749F3" w14:textId="3A7FB66F" w:rsidR="00E13CFD" w:rsidRPr="00866908" w:rsidRDefault="00E13CFD" w:rsidP="00866908">
      <w:pPr>
        <w:pStyle w:val="Para"/>
        <w:autoSpaceDE w:val="0"/>
        <w:autoSpaceDN w:val="0"/>
        <w:adjustRightInd w:val="0"/>
        <w:ind w:firstLine="0"/>
        <w:rPr>
          <w:szCs w:val="24"/>
          <w:lang w:val="en-GB"/>
        </w:rPr>
      </w:pPr>
      <w:r w:rsidRPr="00866908">
        <w:rPr>
          <w:szCs w:val="24"/>
          <w:lang w:val="en-GB"/>
        </w:rPr>
        <w:t xml:space="preserve">Data analysis and interpretation: CK, RK, VK, </w:t>
      </w:r>
      <w:r w:rsidR="0062513C">
        <w:rPr>
          <w:szCs w:val="24"/>
          <w:lang w:val="en-GB"/>
        </w:rPr>
        <w:t>RK</w:t>
      </w:r>
      <w:r w:rsidRPr="00866908">
        <w:rPr>
          <w:szCs w:val="24"/>
          <w:lang w:val="en-GB"/>
        </w:rPr>
        <w:t>,</w:t>
      </w:r>
      <w:r w:rsidR="004162B9">
        <w:rPr>
          <w:szCs w:val="24"/>
          <w:lang w:val="en-GB"/>
        </w:rPr>
        <w:t xml:space="preserve"> AR,</w:t>
      </w:r>
      <w:r w:rsidR="00712160">
        <w:rPr>
          <w:szCs w:val="24"/>
          <w:lang w:val="en-GB"/>
        </w:rPr>
        <w:t xml:space="preserve"> </w:t>
      </w:r>
      <w:r w:rsidRPr="00866908">
        <w:rPr>
          <w:szCs w:val="24"/>
          <w:lang w:val="en-GB"/>
        </w:rPr>
        <w:t>OA, MM, JO, EN</w:t>
      </w:r>
    </w:p>
    <w:p w14:paraId="4D5CFBFE" w14:textId="77777777" w:rsidR="00E13CFD" w:rsidRPr="00866908" w:rsidRDefault="00E13CFD" w:rsidP="00866908">
      <w:pPr>
        <w:pStyle w:val="Para"/>
        <w:autoSpaceDE w:val="0"/>
        <w:autoSpaceDN w:val="0"/>
        <w:adjustRightInd w:val="0"/>
        <w:ind w:firstLine="0"/>
        <w:rPr>
          <w:szCs w:val="24"/>
          <w:lang w:val="en-GB"/>
        </w:rPr>
      </w:pPr>
      <w:r w:rsidRPr="00866908">
        <w:rPr>
          <w:szCs w:val="24"/>
          <w:lang w:val="en-GB"/>
        </w:rPr>
        <w:t>Drafting the article: CK</w:t>
      </w:r>
    </w:p>
    <w:p w14:paraId="033C1DE9" w14:textId="0290CBC8" w:rsidR="00E13CFD" w:rsidRPr="00866908" w:rsidRDefault="00E13CFD" w:rsidP="00866908">
      <w:pPr>
        <w:pStyle w:val="Para"/>
        <w:autoSpaceDE w:val="0"/>
        <w:autoSpaceDN w:val="0"/>
        <w:adjustRightInd w:val="0"/>
        <w:ind w:firstLine="0"/>
        <w:rPr>
          <w:szCs w:val="24"/>
          <w:lang w:val="en-GB"/>
        </w:rPr>
      </w:pPr>
      <w:r w:rsidRPr="00866908">
        <w:rPr>
          <w:szCs w:val="24"/>
          <w:lang w:val="en-GB"/>
        </w:rPr>
        <w:t>Critical revision of the article: CK, MM, OA, JO,</w:t>
      </w:r>
      <w:r w:rsidR="000634FA">
        <w:rPr>
          <w:szCs w:val="24"/>
          <w:lang w:val="en-GB"/>
        </w:rPr>
        <w:t xml:space="preserve"> BV,</w:t>
      </w:r>
      <w:r w:rsidRPr="00866908">
        <w:rPr>
          <w:szCs w:val="24"/>
          <w:lang w:val="en-GB"/>
        </w:rPr>
        <w:t xml:space="preserve"> EN, </w:t>
      </w:r>
      <w:r w:rsidR="004162B9">
        <w:rPr>
          <w:szCs w:val="24"/>
          <w:lang w:val="en-GB"/>
        </w:rPr>
        <w:t xml:space="preserve">AR, </w:t>
      </w:r>
      <w:r w:rsidRPr="00866908">
        <w:rPr>
          <w:szCs w:val="24"/>
          <w:lang w:val="en-GB"/>
        </w:rPr>
        <w:t>DK, RK, VK, RK</w:t>
      </w:r>
    </w:p>
    <w:p w14:paraId="5C9E17A9" w14:textId="345436EE" w:rsidR="005B6B37" w:rsidRPr="00866908" w:rsidRDefault="00E13CFD" w:rsidP="00866908">
      <w:pPr>
        <w:pStyle w:val="Para"/>
        <w:autoSpaceDE w:val="0"/>
        <w:autoSpaceDN w:val="0"/>
        <w:adjustRightInd w:val="0"/>
        <w:ind w:firstLine="0"/>
        <w:rPr>
          <w:szCs w:val="24"/>
          <w:lang w:val="en-GB"/>
        </w:rPr>
      </w:pPr>
      <w:r w:rsidRPr="00866908">
        <w:rPr>
          <w:szCs w:val="24"/>
          <w:lang w:val="en-GB"/>
        </w:rPr>
        <w:t>Final approval of the version to be submitted - All authors approved final version of the submitted article.</w:t>
      </w:r>
    </w:p>
    <w:p w14:paraId="361E3352" w14:textId="77777777" w:rsidR="00575752" w:rsidRPr="00866908" w:rsidRDefault="00575752" w:rsidP="00866908">
      <w:pPr>
        <w:pStyle w:val="Para"/>
        <w:autoSpaceDE w:val="0"/>
        <w:autoSpaceDN w:val="0"/>
        <w:adjustRightInd w:val="0"/>
        <w:ind w:firstLine="0"/>
        <w:rPr>
          <w:szCs w:val="24"/>
          <w:lang w:val="en-GB"/>
        </w:rPr>
      </w:pPr>
    </w:p>
    <w:p w14:paraId="37FE8C35" w14:textId="49A48B65" w:rsidR="005B6B37" w:rsidRPr="00866908" w:rsidRDefault="005B6B37" w:rsidP="00866908">
      <w:pPr>
        <w:pStyle w:val="Para"/>
        <w:autoSpaceDE w:val="0"/>
        <w:autoSpaceDN w:val="0"/>
        <w:adjustRightInd w:val="0"/>
        <w:ind w:firstLine="0"/>
        <w:rPr>
          <w:szCs w:val="24"/>
          <w:lang w:val="en-GB"/>
        </w:rPr>
      </w:pPr>
      <w:r w:rsidRPr="00BE6C32">
        <w:rPr>
          <w:b/>
          <w:bCs/>
          <w:szCs w:val="24"/>
          <w:lang w:val="en-GB"/>
        </w:rPr>
        <w:t>Disclosure of interest:</w:t>
      </w:r>
      <w:r w:rsidR="00C86FC2">
        <w:rPr>
          <w:b/>
          <w:bCs/>
          <w:szCs w:val="24"/>
          <w:lang w:val="en-GB"/>
        </w:rPr>
        <w:t xml:space="preserve"> </w:t>
      </w:r>
      <w:r w:rsidRPr="00866908">
        <w:rPr>
          <w:szCs w:val="24"/>
          <w:lang w:val="en-GB"/>
        </w:rPr>
        <w:t xml:space="preserve">The authors completed the </w:t>
      </w:r>
      <w:r w:rsidR="00C86FC2">
        <w:rPr>
          <w:szCs w:val="24"/>
          <w:lang w:val="en-GB"/>
        </w:rPr>
        <w:t>International Committee of Medical Journal Editors</w:t>
      </w:r>
      <w:r w:rsidR="00C86FC2" w:rsidRPr="00866908">
        <w:rPr>
          <w:szCs w:val="24"/>
          <w:lang w:val="en-GB"/>
        </w:rPr>
        <w:t xml:space="preserve"> </w:t>
      </w:r>
      <w:r w:rsidR="00C86FC2">
        <w:rPr>
          <w:szCs w:val="24"/>
          <w:lang w:val="en-GB"/>
        </w:rPr>
        <w:t>(</w:t>
      </w:r>
      <w:r w:rsidRPr="00866908">
        <w:rPr>
          <w:szCs w:val="24"/>
          <w:lang w:val="en-GB"/>
        </w:rPr>
        <w:t>ICMJE</w:t>
      </w:r>
      <w:r w:rsidR="00C86FC2">
        <w:rPr>
          <w:szCs w:val="24"/>
          <w:lang w:val="en-GB"/>
        </w:rPr>
        <w:t>)</w:t>
      </w:r>
      <w:r w:rsidRPr="00866908">
        <w:rPr>
          <w:szCs w:val="24"/>
          <w:lang w:val="en-GB"/>
        </w:rPr>
        <w:t>Disclosure of Interest Form (available upon request from the corresponding author) and disclose no relevant interests</w:t>
      </w:r>
      <w:r w:rsidR="00E13CFD" w:rsidRPr="00866908">
        <w:rPr>
          <w:szCs w:val="24"/>
          <w:lang w:val="en-GB"/>
        </w:rPr>
        <w:t>.</w:t>
      </w:r>
    </w:p>
    <w:p w14:paraId="1D9E7826" w14:textId="77777777" w:rsidR="002B5454" w:rsidRPr="00866908" w:rsidRDefault="002B5454" w:rsidP="00866908">
      <w:pPr>
        <w:pStyle w:val="Para"/>
        <w:autoSpaceDE w:val="0"/>
        <w:autoSpaceDN w:val="0"/>
        <w:adjustRightInd w:val="0"/>
        <w:ind w:firstLine="0"/>
        <w:rPr>
          <w:szCs w:val="24"/>
          <w:lang w:val="en-GB"/>
        </w:rPr>
      </w:pPr>
    </w:p>
    <w:p w14:paraId="49235D16" w14:textId="59E72E7D" w:rsidR="00F93782" w:rsidRPr="00BE6C32" w:rsidRDefault="00575752" w:rsidP="00866908">
      <w:pPr>
        <w:pStyle w:val="Para"/>
        <w:autoSpaceDE w:val="0"/>
        <w:autoSpaceDN w:val="0"/>
        <w:adjustRightInd w:val="0"/>
        <w:ind w:firstLine="0"/>
        <w:rPr>
          <w:b/>
          <w:bCs/>
          <w:szCs w:val="24"/>
          <w:lang w:val="en-GB"/>
        </w:rPr>
      </w:pPr>
      <w:r w:rsidRPr="00BE6C32">
        <w:rPr>
          <w:b/>
          <w:bCs/>
          <w:szCs w:val="24"/>
          <w:lang w:val="en-GB"/>
        </w:rPr>
        <w:t>Reflexivity Statement</w:t>
      </w:r>
      <w:r w:rsidR="00BE6C32">
        <w:rPr>
          <w:b/>
          <w:bCs/>
          <w:szCs w:val="24"/>
          <w:lang w:val="en-GB"/>
        </w:rPr>
        <w:t xml:space="preserve">: </w:t>
      </w:r>
      <w:r w:rsidRPr="00866908">
        <w:rPr>
          <w:szCs w:val="24"/>
          <w:lang w:val="en-GB"/>
        </w:rPr>
        <w:t xml:space="preserve">Our study is committed to closing the global health research equity gap and included wide collaboration. There is a gender </w:t>
      </w:r>
      <w:proofErr w:type="gramStart"/>
      <w:r w:rsidRPr="00866908">
        <w:rPr>
          <w:szCs w:val="24"/>
          <w:lang w:val="en-GB"/>
        </w:rPr>
        <w:t>balance</w:t>
      </w:r>
      <w:proofErr w:type="gramEnd"/>
      <w:r w:rsidRPr="00866908">
        <w:rPr>
          <w:szCs w:val="24"/>
          <w:lang w:val="en-GB"/>
        </w:rPr>
        <w:t xml:space="preserve"> and the researchers reflect various academic and professional backgrounds including clinical </w:t>
      </w:r>
      <w:r w:rsidR="00BE6C32">
        <w:rPr>
          <w:szCs w:val="24"/>
          <w:lang w:val="en-GB"/>
        </w:rPr>
        <w:t xml:space="preserve">and interventional </w:t>
      </w:r>
      <w:r w:rsidRPr="00866908">
        <w:rPr>
          <w:szCs w:val="24"/>
          <w:lang w:val="en-GB"/>
        </w:rPr>
        <w:t>medicine, public and global health, information technology, health economics, statistics, molecular medicine, psychology and translational research. There is also varying levels of seniority from professors to early career scientists and students undergoing mentorship.</w:t>
      </w:r>
    </w:p>
    <w:p w14:paraId="42372491" w14:textId="77777777" w:rsidR="00F93782" w:rsidRPr="00866908" w:rsidRDefault="00F93782" w:rsidP="00866908">
      <w:pPr>
        <w:pStyle w:val="Para"/>
        <w:autoSpaceDE w:val="0"/>
        <w:autoSpaceDN w:val="0"/>
        <w:adjustRightInd w:val="0"/>
        <w:ind w:firstLine="0"/>
        <w:rPr>
          <w:szCs w:val="24"/>
          <w:lang w:val="en-GB"/>
        </w:rPr>
      </w:pPr>
    </w:p>
    <w:p w14:paraId="44AA2E38" w14:textId="28E82977" w:rsidR="00DD7961" w:rsidRPr="000D018A" w:rsidRDefault="005B6B37" w:rsidP="00866908">
      <w:pPr>
        <w:pStyle w:val="Para"/>
        <w:autoSpaceDE w:val="0"/>
        <w:autoSpaceDN w:val="0"/>
        <w:adjustRightInd w:val="0"/>
        <w:ind w:firstLine="0"/>
      </w:pPr>
      <w:r w:rsidRPr="00866908">
        <w:rPr>
          <w:b/>
          <w:bCs/>
          <w:szCs w:val="24"/>
          <w:lang w:val="en-GB"/>
        </w:rPr>
        <w:lastRenderedPageBreak/>
        <w:t>Correspondence to:</w:t>
      </w:r>
      <w:r w:rsidRPr="00866908">
        <w:rPr>
          <w:szCs w:val="24"/>
          <w:lang w:val="en-GB"/>
        </w:rPr>
        <w:br/>
      </w:r>
      <w:r w:rsidR="00B3251C" w:rsidRPr="00866908">
        <w:rPr>
          <w:szCs w:val="24"/>
          <w:lang w:val="en-GB"/>
        </w:rPr>
        <w:t xml:space="preserve">Cheryl </w:t>
      </w:r>
      <w:proofErr w:type="spellStart"/>
      <w:r w:rsidR="00B3251C" w:rsidRPr="00866908">
        <w:rPr>
          <w:szCs w:val="24"/>
          <w:lang w:val="en-GB"/>
        </w:rPr>
        <w:t>Zawadi</w:t>
      </w:r>
      <w:proofErr w:type="spellEnd"/>
      <w:r w:rsidR="00B3251C" w:rsidRPr="00866908">
        <w:rPr>
          <w:szCs w:val="24"/>
          <w:lang w:val="en-GB"/>
        </w:rPr>
        <w:t xml:space="preserve"> </w:t>
      </w:r>
      <w:proofErr w:type="spellStart"/>
      <w:r w:rsidR="00B3251C" w:rsidRPr="00866908">
        <w:rPr>
          <w:szCs w:val="24"/>
          <w:lang w:val="en-GB"/>
        </w:rPr>
        <w:t>Kerama</w:t>
      </w:r>
      <w:proofErr w:type="spellEnd"/>
      <w:r w:rsidRPr="00866908">
        <w:rPr>
          <w:szCs w:val="24"/>
          <w:lang w:val="en-GB"/>
        </w:rPr>
        <w:br/>
        <w:t>Institution</w:t>
      </w:r>
      <w:r w:rsidR="00B3251C" w:rsidRPr="00866908">
        <w:rPr>
          <w:szCs w:val="24"/>
          <w:lang w:val="en-GB"/>
        </w:rPr>
        <w:t xml:space="preserve">: University of Washington-Global </w:t>
      </w:r>
      <w:r w:rsidR="00414147" w:rsidRPr="00866908">
        <w:rPr>
          <w:szCs w:val="24"/>
          <w:lang w:val="en-GB"/>
        </w:rPr>
        <w:t>Assistance</w:t>
      </w:r>
      <w:r w:rsidR="00B3251C" w:rsidRPr="00866908">
        <w:rPr>
          <w:szCs w:val="24"/>
          <w:lang w:val="en-GB"/>
        </w:rPr>
        <w:t xml:space="preserve"> Program/Centre for Respiratory Disease Research-KEMRI</w:t>
      </w:r>
      <w:r w:rsidRPr="00866908">
        <w:rPr>
          <w:szCs w:val="24"/>
          <w:lang w:val="en-GB"/>
        </w:rPr>
        <w:br/>
        <w:t>Address</w:t>
      </w:r>
      <w:r w:rsidR="00B3251C" w:rsidRPr="00866908">
        <w:rPr>
          <w:szCs w:val="24"/>
          <w:lang w:val="en-GB"/>
        </w:rPr>
        <w:t>: Nairobi</w:t>
      </w:r>
      <w:r w:rsidRPr="00866908">
        <w:rPr>
          <w:szCs w:val="24"/>
          <w:lang w:val="en-GB"/>
        </w:rPr>
        <w:br/>
        <w:t>Country</w:t>
      </w:r>
      <w:r w:rsidR="00B3251C" w:rsidRPr="00866908">
        <w:rPr>
          <w:szCs w:val="24"/>
          <w:lang w:val="en-GB"/>
        </w:rPr>
        <w:t>: Kenya</w:t>
      </w:r>
      <w:r w:rsidRPr="00866908">
        <w:rPr>
          <w:szCs w:val="24"/>
          <w:lang w:val="en-GB"/>
        </w:rPr>
        <w:br/>
        <w:t>email</w:t>
      </w:r>
      <w:r w:rsidR="00B3251C" w:rsidRPr="00866908">
        <w:rPr>
          <w:szCs w:val="24"/>
          <w:lang w:val="en-GB"/>
        </w:rPr>
        <w:t xml:space="preserve">: </w:t>
      </w:r>
      <w:hyperlink r:id="rId18" w:history="1">
        <w:r w:rsidR="00B3251C" w:rsidRPr="00866908">
          <w:t>cherylkerama2019@outlook.com</w:t>
        </w:r>
      </w:hyperlink>
      <w:r w:rsidR="00866908">
        <w:rPr>
          <w:lang w:val="en-GB"/>
        </w:rPr>
        <w:t xml:space="preserve"> </w:t>
      </w:r>
      <w:r w:rsidR="00B3251C" w:rsidRPr="00866908">
        <w:rPr>
          <w:szCs w:val="24"/>
          <w:lang w:val="en-GB"/>
        </w:rPr>
        <w:t xml:space="preserve">; </w:t>
      </w:r>
      <w:hyperlink r:id="rId19" w:history="1">
        <w:r w:rsidR="00B3251C" w:rsidRPr="00866908">
          <w:t>ckerama@uw.edu</w:t>
        </w:r>
      </w:hyperlink>
      <w:r w:rsidR="00B3251C" w:rsidRPr="00866908">
        <w:rPr>
          <w:szCs w:val="24"/>
          <w:lang w:val="en-GB"/>
        </w:rPr>
        <w:t xml:space="preserve"> </w:t>
      </w:r>
    </w:p>
    <w:p w14:paraId="2C6FAA8A" w14:textId="7C1AF36A" w:rsidR="005B6B37" w:rsidRPr="008608E4" w:rsidRDefault="00B3251C" w:rsidP="00B3251C">
      <w:pPr>
        <w:pStyle w:val="Address"/>
        <w:autoSpaceDE w:val="0"/>
        <w:autoSpaceDN w:val="0"/>
        <w:adjustRightInd w:val="0"/>
        <w:rPr>
          <w:i/>
          <w:sz w:val="24"/>
          <w:szCs w:val="24"/>
          <w:lang w:val="en-GB"/>
        </w:rPr>
      </w:pPr>
      <w:r w:rsidRPr="008608E4">
        <w:rPr>
          <w:sz w:val="24"/>
          <w:szCs w:val="24"/>
          <w:lang w:val="en-GB"/>
        </w:rPr>
        <w:t xml:space="preserve">   </w:t>
      </w:r>
      <w:r w:rsidR="005B6B37" w:rsidRPr="008608E4">
        <w:rPr>
          <w:sz w:val="24"/>
          <w:szCs w:val="24"/>
          <w:lang w:val="en-GB"/>
        </w:rPr>
        <w:t xml:space="preserve"> </w:t>
      </w:r>
    </w:p>
    <w:p w14:paraId="16DBFCBE" w14:textId="77777777" w:rsidR="004D6C36" w:rsidRPr="008608E4" w:rsidRDefault="004D6C36" w:rsidP="00B3251C">
      <w:pPr>
        <w:pStyle w:val="H1"/>
        <w:autoSpaceDE w:val="0"/>
        <w:autoSpaceDN w:val="0"/>
        <w:adjustRightInd w:val="0"/>
        <w:rPr>
          <w:rFonts w:ascii="Times New Roman" w:hAnsi="Times New Roman" w:cs="Times New Roman"/>
          <w:sz w:val="24"/>
          <w:szCs w:val="24"/>
          <w:lang w:val="en-GB"/>
        </w:rPr>
      </w:pPr>
    </w:p>
    <w:p w14:paraId="01649A58" w14:textId="22D66B38" w:rsidR="00E5318B" w:rsidRPr="008608E4" w:rsidRDefault="00B3251C" w:rsidP="008608E4">
      <w:pPr>
        <w:pStyle w:val="H1"/>
        <w:autoSpaceDE w:val="0"/>
        <w:autoSpaceDN w:val="0"/>
        <w:adjustRightInd w:val="0"/>
        <w:jc w:val="left"/>
        <w:rPr>
          <w:rFonts w:ascii="Times New Roman" w:hAnsi="Times New Roman" w:cs="Times New Roman"/>
          <w:color w:val="auto"/>
          <w:sz w:val="24"/>
          <w:szCs w:val="24"/>
          <w:lang w:val="en-GB"/>
        </w:rPr>
      </w:pPr>
      <w:r w:rsidRPr="008608E4">
        <w:rPr>
          <w:rFonts w:ascii="Times New Roman" w:hAnsi="Times New Roman" w:cs="Times New Roman"/>
          <w:color w:val="auto"/>
          <w:sz w:val="24"/>
          <w:szCs w:val="24"/>
          <w:lang w:val="en-GB"/>
        </w:rPr>
        <w:t>REFERENCES</w:t>
      </w:r>
    </w:p>
    <w:p w14:paraId="1030D938" w14:textId="77777777" w:rsidR="00E5318B" w:rsidRPr="008608E4" w:rsidRDefault="00E5318B" w:rsidP="00B3251C">
      <w:pPr>
        <w:pStyle w:val="Address"/>
        <w:autoSpaceDE w:val="0"/>
        <w:autoSpaceDN w:val="0"/>
        <w:adjustRightInd w:val="0"/>
        <w:rPr>
          <w:sz w:val="24"/>
          <w:szCs w:val="24"/>
          <w:lang w:val="en-GB"/>
        </w:rPr>
      </w:pPr>
    </w:p>
    <w:p w14:paraId="0F978809" w14:textId="77777777" w:rsidR="000D018A" w:rsidRPr="000D018A" w:rsidRDefault="00E5318B" w:rsidP="000D018A">
      <w:pPr>
        <w:pStyle w:val="EndNoteBibliography"/>
        <w:spacing w:after="0"/>
        <w:ind w:left="720" w:hanging="720"/>
      </w:pPr>
      <w:r w:rsidRPr="008608E4">
        <w:rPr>
          <w:rFonts w:ascii="Times New Roman" w:hAnsi="Times New Roman" w:cs="Times New Roman"/>
          <w:sz w:val="24"/>
          <w:szCs w:val="24"/>
          <w:lang w:val="en-GB"/>
        </w:rPr>
        <w:fldChar w:fldCharType="begin"/>
      </w:r>
      <w:r w:rsidRPr="008608E4">
        <w:rPr>
          <w:rFonts w:ascii="Times New Roman" w:hAnsi="Times New Roman" w:cs="Times New Roman"/>
          <w:sz w:val="24"/>
          <w:szCs w:val="24"/>
          <w:lang w:val="en-GB"/>
        </w:rPr>
        <w:instrText xml:space="preserve"> ADDIN EN.REFLIST </w:instrText>
      </w:r>
      <w:r w:rsidRPr="008608E4">
        <w:rPr>
          <w:rFonts w:ascii="Times New Roman" w:hAnsi="Times New Roman" w:cs="Times New Roman"/>
          <w:sz w:val="24"/>
          <w:szCs w:val="24"/>
          <w:lang w:val="en-GB"/>
        </w:rPr>
        <w:fldChar w:fldCharType="separate"/>
      </w:r>
      <w:r w:rsidR="000D018A" w:rsidRPr="000D018A">
        <w:t>1.</w:t>
      </w:r>
      <w:r w:rsidR="000D018A" w:rsidRPr="000D018A">
        <w:tab/>
        <w:t xml:space="preserve">Dhullar D., C.D. </w:t>
      </w:r>
      <w:r w:rsidR="000D018A" w:rsidRPr="000D018A">
        <w:rPr>
          <w:i/>
        </w:rPr>
        <w:t xml:space="preserve">Health, Income, &amp; Poverty: Where We Are &amp; What Could Help </w:t>
      </w:r>
      <w:r w:rsidR="000D018A" w:rsidRPr="000D018A">
        <w:t>Health Affairs Health Policy Brief, 2018.  DOI: 10.1377/hpb20180817.901935.</w:t>
      </w:r>
    </w:p>
    <w:p w14:paraId="6B6DC32D" w14:textId="77777777" w:rsidR="000D018A" w:rsidRPr="000D018A" w:rsidRDefault="000D018A" w:rsidP="000D018A">
      <w:pPr>
        <w:pStyle w:val="EndNoteBibliography"/>
        <w:spacing w:after="0"/>
        <w:ind w:left="720" w:hanging="720"/>
      </w:pPr>
      <w:r w:rsidRPr="000D018A">
        <w:t>2.</w:t>
      </w:r>
      <w:r w:rsidRPr="000D018A">
        <w:tab/>
        <w:t xml:space="preserve">Salari, P., et al., </w:t>
      </w:r>
      <w:r w:rsidRPr="000D018A">
        <w:rPr>
          <w:i/>
        </w:rPr>
        <w:t>The catastrophic and impoverishing effects of out-of-pocket healthcare payments in Kenya, 2018.</w:t>
      </w:r>
      <w:r w:rsidRPr="000D018A">
        <w:t xml:space="preserve"> BMJ Global Health, 2019. </w:t>
      </w:r>
      <w:r w:rsidRPr="000D018A">
        <w:rPr>
          <w:b/>
        </w:rPr>
        <w:t>4</w:t>
      </w:r>
      <w:r w:rsidRPr="000D018A">
        <w:t>(6): p. e001809.</w:t>
      </w:r>
    </w:p>
    <w:p w14:paraId="3BCFD49D" w14:textId="77777777" w:rsidR="000D018A" w:rsidRPr="000D018A" w:rsidRDefault="000D018A" w:rsidP="000D018A">
      <w:pPr>
        <w:pStyle w:val="EndNoteBibliography"/>
        <w:spacing w:after="0"/>
        <w:ind w:left="720" w:hanging="720"/>
      </w:pPr>
      <w:r w:rsidRPr="000D018A">
        <w:t>3.</w:t>
      </w:r>
      <w:r w:rsidRPr="000D018A">
        <w:tab/>
        <w:t xml:space="preserve">Peters, D.H., et al., </w:t>
      </w:r>
      <w:r w:rsidRPr="000D018A">
        <w:rPr>
          <w:i/>
        </w:rPr>
        <w:t>Poverty and access to health care in developing countries.</w:t>
      </w:r>
      <w:r w:rsidRPr="000D018A">
        <w:t xml:space="preserve"> Annals of the new York Academy of Sciences, 2008. </w:t>
      </w:r>
      <w:r w:rsidRPr="000D018A">
        <w:rPr>
          <w:b/>
        </w:rPr>
        <w:t>1136</w:t>
      </w:r>
      <w:r w:rsidRPr="000D018A">
        <w:t>(1): p. 161-171.</w:t>
      </w:r>
    </w:p>
    <w:p w14:paraId="7860B358" w14:textId="77777777" w:rsidR="000D018A" w:rsidRPr="000D018A" w:rsidRDefault="000D018A" w:rsidP="000D018A">
      <w:pPr>
        <w:pStyle w:val="EndNoteBibliography"/>
        <w:spacing w:after="0"/>
        <w:ind w:left="720" w:hanging="720"/>
      </w:pPr>
      <w:r w:rsidRPr="000D018A">
        <w:t>4.</w:t>
      </w:r>
      <w:r w:rsidRPr="000D018A">
        <w:tab/>
        <w:t xml:space="preserve">Development, N.C.f.P.a., </w:t>
      </w:r>
      <w:r w:rsidRPr="000D018A">
        <w:rPr>
          <w:i/>
        </w:rPr>
        <w:t>Policy Brief No.62 of the NCPD Kenya</w:t>
      </w:r>
      <w:r w:rsidRPr="000D018A">
        <w:t>. 2018, GOK: Nairobi,Kenya.</w:t>
      </w:r>
    </w:p>
    <w:p w14:paraId="49240340" w14:textId="77777777" w:rsidR="000D018A" w:rsidRPr="000D018A" w:rsidRDefault="000D018A" w:rsidP="000D018A">
      <w:pPr>
        <w:pStyle w:val="EndNoteBibliography"/>
        <w:spacing w:after="0"/>
        <w:ind w:left="720" w:hanging="720"/>
      </w:pPr>
      <w:r w:rsidRPr="000D018A">
        <w:t>5.</w:t>
      </w:r>
      <w:r w:rsidRPr="000D018A">
        <w:tab/>
        <w:t xml:space="preserve">Agyemang, C., et al., </w:t>
      </w:r>
      <w:r w:rsidRPr="000D018A">
        <w:rPr>
          <w:i/>
        </w:rPr>
        <w:t>Obesity and type 2 diabetes in sub-Saharan Africans–Is the burden in today’s Africa similar to African migrants in Europe? The RODAM study.</w:t>
      </w:r>
      <w:r w:rsidRPr="000D018A">
        <w:t xml:space="preserve"> BMC medicine, 2016. </w:t>
      </w:r>
      <w:r w:rsidRPr="000D018A">
        <w:rPr>
          <w:b/>
        </w:rPr>
        <w:t>14</w:t>
      </w:r>
      <w:r w:rsidRPr="000D018A">
        <w:t>: p. 1-12.</w:t>
      </w:r>
    </w:p>
    <w:p w14:paraId="0B96D2BE" w14:textId="77777777" w:rsidR="000D018A" w:rsidRPr="000D018A" w:rsidRDefault="000D018A" w:rsidP="000D018A">
      <w:pPr>
        <w:pStyle w:val="EndNoteBibliography"/>
        <w:spacing w:after="0"/>
        <w:ind w:left="720" w:hanging="720"/>
      </w:pPr>
      <w:r w:rsidRPr="000D018A">
        <w:t>6.</w:t>
      </w:r>
      <w:r w:rsidRPr="000D018A">
        <w:tab/>
        <w:t xml:space="preserve">Levitt, N.S., </w:t>
      </w:r>
      <w:r w:rsidRPr="000D018A">
        <w:rPr>
          <w:i/>
        </w:rPr>
        <w:t>Diabetes in Africa: epidemiology, management and healthcare challenges.</w:t>
      </w:r>
      <w:r w:rsidRPr="000D018A">
        <w:t xml:space="preserve"> Heart, 2008. </w:t>
      </w:r>
      <w:r w:rsidRPr="000D018A">
        <w:rPr>
          <w:b/>
        </w:rPr>
        <w:t>94</w:t>
      </w:r>
      <w:r w:rsidRPr="000D018A">
        <w:t>(11): p. 1376-1382.</w:t>
      </w:r>
    </w:p>
    <w:p w14:paraId="196D9E52" w14:textId="77777777" w:rsidR="000D018A" w:rsidRPr="000D018A" w:rsidRDefault="000D018A" w:rsidP="000D018A">
      <w:pPr>
        <w:pStyle w:val="EndNoteBibliography"/>
        <w:spacing w:after="0"/>
        <w:ind w:left="720" w:hanging="720"/>
      </w:pPr>
      <w:r w:rsidRPr="000D018A">
        <w:t>7.</w:t>
      </w:r>
      <w:r w:rsidRPr="000D018A">
        <w:tab/>
        <w:t xml:space="preserve">Control, C.f.D. and Prevention, </w:t>
      </w:r>
      <w:r w:rsidRPr="000D018A">
        <w:rPr>
          <w:i/>
        </w:rPr>
        <w:t>National Diabetes Statistics Report. Atlanta: Centers for Disease Control and Prevention; 2017</w:t>
      </w:r>
      <w:r w:rsidRPr="000D018A">
        <w:t>. 2019.</w:t>
      </w:r>
    </w:p>
    <w:p w14:paraId="70B4CAC2" w14:textId="77777777" w:rsidR="000D018A" w:rsidRPr="000D018A" w:rsidRDefault="000D018A" w:rsidP="000D018A">
      <w:pPr>
        <w:pStyle w:val="EndNoteBibliography"/>
        <w:spacing w:after="0"/>
        <w:ind w:left="720" w:hanging="720"/>
      </w:pPr>
      <w:r w:rsidRPr="000D018A">
        <w:t>8.</w:t>
      </w:r>
      <w:r w:rsidRPr="000D018A">
        <w:tab/>
        <w:t xml:space="preserve">Amrit, G. and S. Ashok, </w:t>
      </w:r>
      <w:r w:rsidRPr="000D018A">
        <w:rPr>
          <w:i/>
        </w:rPr>
        <w:t>Tuberculosis and diabetes: an appraisal.</w:t>
      </w:r>
      <w:r w:rsidRPr="000D018A">
        <w:t xml:space="preserve"> Indian Journal of Tuberculosis, 2000. </w:t>
      </w:r>
      <w:r w:rsidRPr="000D018A">
        <w:rPr>
          <w:b/>
        </w:rPr>
        <w:t>47</w:t>
      </w:r>
      <w:r w:rsidRPr="000D018A">
        <w:t>(1): p. 3-8.</w:t>
      </w:r>
    </w:p>
    <w:p w14:paraId="53A3C5E9" w14:textId="77777777" w:rsidR="000D018A" w:rsidRPr="000D018A" w:rsidRDefault="000D018A" w:rsidP="000D018A">
      <w:pPr>
        <w:pStyle w:val="EndNoteBibliography"/>
        <w:spacing w:after="0"/>
        <w:ind w:left="720" w:hanging="720"/>
      </w:pPr>
      <w:r w:rsidRPr="000D018A">
        <w:t>9.</w:t>
      </w:r>
      <w:r w:rsidRPr="000D018A">
        <w:tab/>
        <w:t xml:space="preserve">Jeon CY, M.M., </w:t>
      </w:r>
      <w:r w:rsidRPr="000D018A">
        <w:rPr>
          <w:i/>
        </w:rPr>
        <w:t>Diabetes mellitus increases the risk of active tuberculosis: A systematic review of 13 observational studies.</w:t>
      </w:r>
      <w:r w:rsidRPr="000D018A">
        <w:t xml:space="preserve"> PLoS Med. 2008 Jul 15; 5(7):e152.</w:t>
      </w:r>
    </w:p>
    <w:p w14:paraId="2147CB58" w14:textId="77777777" w:rsidR="000D018A" w:rsidRPr="000D018A" w:rsidRDefault="000D018A" w:rsidP="000D018A">
      <w:pPr>
        <w:pStyle w:val="EndNoteBibliography"/>
        <w:spacing w:after="0"/>
        <w:ind w:left="720" w:hanging="720"/>
      </w:pPr>
      <w:r w:rsidRPr="000D018A">
        <w:t>10.</w:t>
      </w:r>
      <w:r w:rsidRPr="000D018A">
        <w:tab/>
        <w:t xml:space="preserve">Ronacher K, J.S., van Crevel R, Dockrell HM, Walzl G, Ottenhoff TH, </w:t>
      </w:r>
      <w:r w:rsidRPr="000D018A">
        <w:rPr>
          <w:i/>
        </w:rPr>
        <w:t>Acquired immunodeficiencies and tuberculosis: Focus on HIV/AIDS and diabetes mellitus.</w:t>
      </w:r>
      <w:r w:rsidRPr="000D018A">
        <w:t xml:space="preserve"> Immunol Rev. 2015 Mar; 264(1):121-37.</w:t>
      </w:r>
    </w:p>
    <w:p w14:paraId="57936E99" w14:textId="77777777" w:rsidR="000D018A" w:rsidRPr="000D018A" w:rsidRDefault="000D018A" w:rsidP="000D018A">
      <w:pPr>
        <w:pStyle w:val="EndNoteBibliography"/>
        <w:spacing w:after="0"/>
        <w:ind w:left="720" w:hanging="720"/>
      </w:pPr>
      <w:r w:rsidRPr="000D018A">
        <w:t>11.</w:t>
      </w:r>
      <w:r w:rsidRPr="000D018A">
        <w:tab/>
        <w:t xml:space="preserve">Al-Rifai, R.H., et al., </w:t>
      </w:r>
      <w:r w:rsidRPr="000D018A">
        <w:rPr>
          <w:i/>
        </w:rPr>
        <w:t>Association between diabetes mellitus and active tuberculosis: A systematic review and meta-analysis.</w:t>
      </w:r>
      <w:r w:rsidRPr="000D018A">
        <w:t xml:space="preserve"> PloS one, 2017. </w:t>
      </w:r>
      <w:r w:rsidRPr="000D018A">
        <w:rPr>
          <w:b/>
        </w:rPr>
        <w:t>12</w:t>
      </w:r>
      <w:r w:rsidRPr="000D018A">
        <w:t>(11): p. e0187967.</w:t>
      </w:r>
    </w:p>
    <w:p w14:paraId="7BFD8ABA" w14:textId="77777777" w:rsidR="000D018A" w:rsidRPr="000D018A" w:rsidRDefault="000D018A" w:rsidP="000D018A">
      <w:pPr>
        <w:pStyle w:val="EndNoteBibliography"/>
        <w:spacing w:after="0"/>
        <w:ind w:left="720" w:hanging="720"/>
      </w:pPr>
      <w:r w:rsidRPr="000D018A">
        <w:t>12.</w:t>
      </w:r>
      <w:r w:rsidRPr="000D018A">
        <w:tab/>
        <w:t xml:space="preserve">Kairu, A., et al., </w:t>
      </w:r>
      <w:r w:rsidRPr="000D018A">
        <w:rPr>
          <w:i/>
        </w:rPr>
        <w:t>Cost of TB services in healthcare facilities in Kenya (No 3).</w:t>
      </w:r>
      <w:r w:rsidRPr="000D018A">
        <w:t xml:space="preserve"> Int J Tuberc Lung Dis, 2021. </w:t>
      </w:r>
      <w:r w:rsidRPr="000D018A">
        <w:rPr>
          <w:b/>
        </w:rPr>
        <w:t>25</w:t>
      </w:r>
      <w:r w:rsidRPr="000D018A">
        <w:t>(12): p. 1028-1034.</w:t>
      </w:r>
    </w:p>
    <w:p w14:paraId="098F54FD" w14:textId="77777777" w:rsidR="000D018A" w:rsidRPr="000D018A" w:rsidRDefault="000D018A" w:rsidP="000D018A">
      <w:pPr>
        <w:pStyle w:val="EndNoteBibliography"/>
        <w:spacing w:after="0"/>
        <w:ind w:left="720" w:hanging="720"/>
      </w:pPr>
      <w:r w:rsidRPr="000D018A">
        <w:t>13.</w:t>
      </w:r>
      <w:r w:rsidRPr="000D018A">
        <w:tab/>
        <w:t xml:space="preserve">Høgh, J., et al., </w:t>
      </w:r>
      <w:r w:rsidRPr="000D018A">
        <w:rPr>
          <w:i/>
        </w:rPr>
        <w:t>Insulin resistance in people living with HIV is associated with exposure to thymidine analogues and/or didanosine and prior immunodeficiency.</w:t>
      </w:r>
      <w:r w:rsidRPr="000D018A">
        <w:t xml:space="preserve"> BMC Infectious Diseases, 2022. </w:t>
      </w:r>
      <w:r w:rsidRPr="000D018A">
        <w:rPr>
          <w:b/>
        </w:rPr>
        <w:t>22</w:t>
      </w:r>
      <w:r w:rsidRPr="000D018A">
        <w:t>(1): p. 503.</w:t>
      </w:r>
    </w:p>
    <w:p w14:paraId="187DBFCA" w14:textId="77777777" w:rsidR="000D018A" w:rsidRPr="000D018A" w:rsidRDefault="000D018A" w:rsidP="000D018A">
      <w:pPr>
        <w:pStyle w:val="EndNoteBibliography"/>
        <w:spacing w:after="0"/>
        <w:ind w:left="720" w:hanging="720"/>
      </w:pPr>
      <w:r w:rsidRPr="000D018A">
        <w:t>14.</w:t>
      </w:r>
      <w:r w:rsidRPr="000D018A">
        <w:tab/>
        <w:t xml:space="preserve">-Kenya, M.o.H., </w:t>
      </w:r>
      <w:r w:rsidRPr="000D018A">
        <w:rPr>
          <w:i/>
        </w:rPr>
        <w:t>Kenya Health Policy Framework</w:t>
      </w:r>
      <w:r w:rsidRPr="000D018A">
        <w:t>. 2014: Nairobi.</w:t>
      </w:r>
    </w:p>
    <w:p w14:paraId="6BD969C8" w14:textId="77777777" w:rsidR="000D018A" w:rsidRPr="000D018A" w:rsidRDefault="000D018A" w:rsidP="000D018A">
      <w:pPr>
        <w:pStyle w:val="EndNoteBibliography"/>
        <w:spacing w:after="0"/>
        <w:ind w:left="720" w:hanging="720"/>
      </w:pPr>
      <w:r w:rsidRPr="000D018A">
        <w:t>15.</w:t>
      </w:r>
      <w:r w:rsidRPr="000D018A">
        <w:tab/>
        <w:t xml:space="preserve">Wagstaff, A. and E.K. van Doorslaer, </w:t>
      </w:r>
      <w:r w:rsidRPr="000D018A">
        <w:rPr>
          <w:i/>
        </w:rPr>
        <w:t>Paying for health care: quantifying fairness, catastrophe, and impoverishment, with applications to Vietnam, 1993-98</w:t>
      </w:r>
      <w:r w:rsidRPr="000D018A">
        <w:t>. Vol. 2715. 2001: World Bank Publications.</w:t>
      </w:r>
    </w:p>
    <w:p w14:paraId="2F9FFDFD" w14:textId="77777777" w:rsidR="000D018A" w:rsidRPr="000D018A" w:rsidRDefault="000D018A" w:rsidP="000D018A">
      <w:pPr>
        <w:pStyle w:val="EndNoteBibliography"/>
        <w:spacing w:after="0"/>
        <w:ind w:left="720" w:hanging="720"/>
      </w:pPr>
      <w:r w:rsidRPr="000D018A">
        <w:lastRenderedPageBreak/>
        <w:t>16.</w:t>
      </w:r>
      <w:r w:rsidRPr="000D018A">
        <w:tab/>
        <w:t xml:space="preserve">Murray, C.J., et al., </w:t>
      </w:r>
      <w:r w:rsidRPr="000D018A">
        <w:rPr>
          <w:i/>
        </w:rPr>
        <w:t>Defining and measuring fairness in financial contribution to the health system.</w:t>
      </w:r>
      <w:r w:rsidRPr="000D018A">
        <w:t xml:space="preserve"> Murray CJL, Knaul F, Xu k, Musgrove P, Kawabata K.(2000). Defining and Measuring Fairness of Financial Contribution. World Health Organization. GPE Discussion Paper Series, 2000(24).</w:t>
      </w:r>
    </w:p>
    <w:p w14:paraId="4B6EADDC" w14:textId="77777777" w:rsidR="000D018A" w:rsidRPr="000D018A" w:rsidRDefault="000D018A" w:rsidP="000D018A">
      <w:pPr>
        <w:pStyle w:val="EndNoteBibliography"/>
        <w:spacing w:after="0"/>
        <w:ind w:left="720" w:hanging="720"/>
      </w:pPr>
      <w:r w:rsidRPr="000D018A">
        <w:t>17.</w:t>
      </w:r>
      <w:r w:rsidRPr="000D018A">
        <w:tab/>
        <w:t xml:space="preserve">Awiti, J.O., </w:t>
      </w:r>
      <w:r w:rsidRPr="000D018A">
        <w:rPr>
          <w:i/>
        </w:rPr>
        <w:t>Poverty and health care demand in Kenya.</w:t>
      </w:r>
      <w:r w:rsidRPr="000D018A">
        <w:t xml:space="preserve"> BMC health services research, 2014. </w:t>
      </w:r>
      <w:r w:rsidRPr="000D018A">
        <w:rPr>
          <w:b/>
        </w:rPr>
        <w:t>14</w:t>
      </w:r>
      <w:r w:rsidRPr="000D018A">
        <w:t>(1): p. 1-17.</w:t>
      </w:r>
    </w:p>
    <w:p w14:paraId="4175C464" w14:textId="77777777" w:rsidR="000D018A" w:rsidRPr="000D018A" w:rsidRDefault="000D018A" w:rsidP="000D018A">
      <w:pPr>
        <w:pStyle w:val="EndNoteBibliography"/>
        <w:spacing w:after="0"/>
        <w:ind w:left="720" w:hanging="720"/>
      </w:pPr>
      <w:r w:rsidRPr="000D018A">
        <w:t>18.</w:t>
      </w:r>
      <w:r w:rsidRPr="000D018A">
        <w:tab/>
        <w:t xml:space="preserve">Barasa, E.W., T. Maina, and N. Ravishankar, </w:t>
      </w:r>
      <w:r w:rsidRPr="000D018A">
        <w:rPr>
          <w:i/>
        </w:rPr>
        <w:t>Assessing the impoverishing effects, and factors associated with the incidence of catastrophic health care payments in Kenya.</w:t>
      </w:r>
      <w:r w:rsidRPr="000D018A">
        <w:t xml:space="preserve"> International Journal for Equity in Health, 2017. </w:t>
      </w:r>
      <w:r w:rsidRPr="000D018A">
        <w:rPr>
          <w:b/>
        </w:rPr>
        <w:t>16</w:t>
      </w:r>
      <w:r w:rsidRPr="000D018A">
        <w:t>(1): p. 31.</w:t>
      </w:r>
    </w:p>
    <w:p w14:paraId="6486F50D" w14:textId="77777777" w:rsidR="000D018A" w:rsidRPr="000D018A" w:rsidRDefault="000D018A" w:rsidP="000D018A">
      <w:pPr>
        <w:pStyle w:val="EndNoteBibliography"/>
        <w:spacing w:after="0"/>
        <w:ind w:left="720" w:hanging="720"/>
      </w:pPr>
      <w:r w:rsidRPr="000D018A">
        <w:t>19.</w:t>
      </w:r>
      <w:r w:rsidRPr="000D018A">
        <w:tab/>
        <w:t xml:space="preserve">Chuma, J., T. Maina, and J. Ataguba, </w:t>
      </w:r>
      <w:r w:rsidRPr="000D018A">
        <w:rPr>
          <w:i/>
        </w:rPr>
        <w:t>Does the distribution of health care benefits in Kenya meet the principles of universal coverage?</w:t>
      </w:r>
      <w:r w:rsidRPr="000D018A">
        <w:t xml:space="preserve"> BMC Public Health, 2012. </w:t>
      </w:r>
      <w:r w:rsidRPr="000D018A">
        <w:rPr>
          <w:b/>
        </w:rPr>
        <w:t>12</w:t>
      </w:r>
      <w:r w:rsidRPr="000D018A">
        <w:t>(1): p. 20.</w:t>
      </w:r>
    </w:p>
    <w:p w14:paraId="7F7949C5" w14:textId="77777777" w:rsidR="000D018A" w:rsidRPr="000D018A" w:rsidRDefault="000D018A" w:rsidP="000D018A">
      <w:pPr>
        <w:pStyle w:val="EndNoteBibliography"/>
        <w:spacing w:after="0"/>
        <w:ind w:left="720" w:hanging="720"/>
      </w:pPr>
      <w:r w:rsidRPr="000D018A">
        <w:t>20.</w:t>
      </w:r>
      <w:r w:rsidRPr="000D018A">
        <w:tab/>
        <w:t xml:space="preserve">Mbau, R., et al., </w:t>
      </w:r>
      <w:r w:rsidRPr="000D018A">
        <w:rPr>
          <w:i/>
        </w:rPr>
        <w:t>Examining purchasing reforms towards universal health coverage by the National Hospital Insurance Fund in Kenya.</w:t>
      </w:r>
      <w:r w:rsidRPr="000D018A">
        <w:t xml:space="preserve"> International Journal for Equity in Health, 2020. </w:t>
      </w:r>
      <w:r w:rsidRPr="000D018A">
        <w:rPr>
          <w:b/>
        </w:rPr>
        <w:t>19</w:t>
      </w:r>
      <w:r w:rsidRPr="000D018A">
        <w:t>(1): p. 19.</w:t>
      </w:r>
    </w:p>
    <w:p w14:paraId="77A0E9B8" w14:textId="77777777" w:rsidR="000D018A" w:rsidRPr="000D018A" w:rsidRDefault="000D018A" w:rsidP="000D018A">
      <w:pPr>
        <w:pStyle w:val="EndNoteBibliography"/>
        <w:spacing w:after="0"/>
        <w:ind w:left="720" w:hanging="720"/>
      </w:pPr>
      <w:r w:rsidRPr="000D018A">
        <w:t>21.</w:t>
      </w:r>
      <w:r w:rsidRPr="000D018A">
        <w:tab/>
        <w:t xml:space="preserve">Flessa, S., et al., </w:t>
      </w:r>
      <w:r w:rsidRPr="000D018A">
        <w:rPr>
          <w:i/>
        </w:rPr>
        <w:t>Basing care reforms on evidence: The Kenya health sector costing model.</w:t>
      </w:r>
      <w:r w:rsidRPr="000D018A">
        <w:t xml:space="preserve"> BMC Health Services Research, 2011. </w:t>
      </w:r>
      <w:r w:rsidRPr="000D018A">
        <w:rPr>
          <w:b/>
        </w:rPr>
        <w:t>11</w:t>
      </w:r>
      <w:r w:rsidRPr="000D018A">
        <w:t>(1): p. 128.</w:t>
      </w:r>
    </w:p>
    <w:p w14:paraId="5FD76941" w14:textId="77777777" w:rsidR="000D018A" w:rsidRPr="000D018A" w:rsidRDefault="000D018A" w:rsidP="000D018A">
      <w:pPr>
        <w:pStyle w:val="EndNoteBibliography"/>
        <w:spacing w:after="0"/>
        <w:ind w:left="720" w:hanging="720"/>
      </w:pPr>
      <w:r w:rsidRPr="000D018A">
        <w:t>22.</w:t>
      </w:r>
      <w:r w:rsidRPr="000D018A">
        <w:tab/>
        <w:t xml:space="preserve">Husereau, D., et al., </w:t>
      </w:r>
      <w:r w:rsidRPr="000D018A">
        <w:rPr>
          <w:i/>
        </w:rPr>
        <w:t>Consolidated Health Economic Evaluation Reporting Standards 2022 (CHEERS 2022) statement: updated reporting guidance for health economic evaluations.</w:t>
      </w:r>
      <w:r w:rsidRPr="000D018A">
        <w:t xml:space="preserve"> International journal of technology assessment in health care, 2022. </w:t>
      </w:r>
      <w:r w:rsidRPr="000D018A">
        <w:rPr>
          <w:b/>
        </w:rPr>
        <w:t>38</w:t>
      </w:r>
      <w:r w:rsidRPr="000D018A">
        <w:t>(1): p. e13.</w:t>
      </w:r>
    </w:p>
    <w:p w14:paraId="44180D30" w14:textId="77777777" w:rsidR="000D018A" w:rsidRPr="000D018A" w:rsidRDefault="000D018A" w:rsidP="000D018A">
      <w:pPr>
        <w:pStyle w:val="EndNoteBibliography"/>
        <w:spacing w:after="0"/>
        <w:ind w:left="720" w:hanging="720"/>
      </w:pPr>
      <w:r w:rsidRPr="000D018A">
        <w:t>23.</w:t>
      </w:r>
      <w:r w:rsidRPr="000D018A">
        <w:tab/>
        <w:t xml:space="preserve">Cunnama, L., et al., </w:t>
      </w:r>
      <w:r w:rsidRPr="000D018A">
        <w:rPr>
          <w:i/>
        </w:rPr>
        <w:t>Using top‐down and bottom‐up costing approaches in LMICs: The case for using both to assess the incremental costs of new technologies at scale.</w:t>
      </w:r>
      <w:r w:rsidRPr="000D018A">
        <w:t xml:space="preserve"> Health economics, 2016. </w:t>
      </w:r>
      <w:r w:rsidRPr="000D018A">
        <w:rPr>
          <w:b/>
        </w:rPr>
        <w:t>25</w:t>
      </w:r>
      <w:r w:rsidRPr="000D018A">
        <w:t>: p. 53-66.</w:t>
      </w:r>
    </w:p>
    <w:p w14:paraId="5523B8FC" w14:textId="77777777" w:rsidR="000D018A" w:rsidRPr="000D018A" w:rsidRDefault="000D018A" w:rsidP="000D018A">
      <w:pPr>
        <w:pStyle w:val="EndNoteBibliography"/>
        <w:spacing w:after="0"/>
        <w:ind w:left="720" w:hanging="720"/>
      </w:pPr>
      <w:r w:rsidRPr="000D018A">
        <w:t>24.</w:t>
      </w:r>
      <w:r w:rsidRPr="000D018A">
        <w:tab/>
        <w:t xml:space="preserve">Kirubi, B., et al., </w:t>
      </w:r>
      <w:r w:rsidRPr="000D018A">
        <w:rPr>
          <w:i/>
        </w:rPr>
        <w:t>Determinants of household catastrophic costs for drug sensitive tuberculosis patients in Kenya.</w:t>
      </w:r>
      <w:r w:rsidRPr="000D018A">
        <w:t xml:space="preserve"> Infect Dis Poverty, 2021. </w:t>
      </w:r>
      <w:r w:rsidRPr="000D018A">
        <w:rPr>
          <w:b/>
        </w:rPr>
        <w:t>10</w:t>
      </w:r>
      <w:r w:rsidRPr="000D018A">
        <w:t>(1): p. 95.</w:t>
      </w:r>
    </w:p>
    <w:p w14:paraId="6F062961" w14:textId="77777777" w:rsidR="000D018A" w:rsidRPr="000D018A" w:rsidRDefault="000D018A" w:rsidP="000D018A">
      <w:pPr>
        <w:pStyle w:val="EndNoteBibliography"/>
        <w:spacing w:after="0"/>
        <w:ind w:left="720" w:hanging="720"/>
      </w:pPr>
      <w:r w:rsidRPr="000D018A">
        <w:t>25.</w:t>
      </w:r>
      <w:r w:rsidRPr="000D018A">
        <w:tab/>
        <w:t xml:space="preserve">Oyando, R., et al., </w:t>
      </w:r>
      <w:r w:rsidRPr="000D018A">
        <w:rPr>
          <w:i/>
        </w:rPr>
        <w:t>Patient costs of diabetes mellitus care in public health care facilities in Kenya.</w:t>
      </w:r>
      <w:r w:rsidRPr="000D018A">
        <w:t xml:space="preserve"> The International journal of health planning and management, 2020. </w:t>
      </w:r>
      <w:r w:rsidRPr="000D018A">
        <w:rPr>
          <w:b/>
        </w:rPr>
        <w:t>35</w:t>
      </w:r>
      <w:r w:rsidRPr="000D018A">
        <w:t>(1): p. 290-308.</w:t>
      </w:r>
    </w:p>
    <w:p w14:paraId="26986B39" w14:textId="77777777" w:rsidR="000D018A" w:rsidRPr="000D018A" w:rsidRDefault="000D018A" w:rsidP="000D018A">
      <w:pPr>
        <w:pStyle w:val="EndNoteBibliography"/>
        <w:spacing w:after="0"/>
        <w:ind w:left="720" w:hanging="720"/>
      </w:pPr>
      <w:r w:rsidRPr="000D018A">
        <w:t>26.</w:t>
      </w:r>
      <w:r w:rsidRPr="000D018A">
        <w:tab/>
        <w:t xml:space="preserve">Gottret, P.E. and G. Schieber, </w:t>
      </w:r>
      <w:r w:rsidRPr="000D018A">
        <w:rPr>
          <w:i/>
        </w:rPr>
        <w:t>Health financing revisited: a practitioner's guide</w:t>
      </w:r>
      <w:r w:rsidRPr="000D018A">
        <w:t>. 2006: World Bank Publications.</w:t>
      </w:r>
    </w:p>
    <w:p w14:paraId="4300A1DE" w14:textId="77777777" w:rsidR="000D018A" w:rsidRPr="000D018A" w:rsidRDefault="000D018A" w:rsidP="000D018A">
      <w:pPr>
        <w:pStyle w:val="EndNoteBibliography"/>
        <w:spacing w:after="0"/>
        <w:ind w:left="720" w:hanging="720"/>
      </w:pPr>
      <w:r w:rsidRPr="000D018A">
        <w:t>27.</w:t>
      </w:r>
      <w:r w:rsidRPr="000D018A">
        <w:tab/>
        <w:t xml:space="preserve">Braveman, P. and S. Gruskin, </w:t>
      </w:r>
      <w:r w:rsidRPr="000D018A">
        <w:rPr>
          <w:i/>
        </w:rPr>
        <w:t>Poverty, equity, human rights and health.</w:t>
      </w:r>
      <w:r w:rsidRPr="000D018A">
        <w:t xml:space="preserve"> Bulletin of the World Health organization, 2003. </w:t>
      </w:r>
      <w:r w:rsidRPr="000D018A">
        <w:rPr>
          <w:b/>
        </w:rPr>
        <w:t>81</w:t>
      </w:r>
      <w:r w:rsidRPr="000D018A">
        <w:t>: p. 539-545.</w:t>
      </w:r>
    </w:p>
    <w:p w14:paraId="0356EB9B" w14:textId="77777777" w:rsidR="000D018A" w:rsidRPr="000D018A" w:rsidRDefault="000D018A" w:rsidP="000D018A">
      <w:pPr>
        <w:pStyle w:val="EndNoteBibliography"/>
        <w:spacing w:after="0"/>
        <w:ind w:left="720" w:hanging="720"/>
      </w:pPr>
      <w:r w:rsidRPr="000D018A">
        <w:t>28.</w:t>
      </w:r>
      <w:r w:rsidRPr="000D018A">
        <w:tab/>
        <w:t xml:space="preserve">Murray, S., </w:t>
      </w:r>
      <w:r w:rsidRPr="000D018A">
        <w:rPr>
          <w:i/>
        </w:rPr>
        <w:t>Poverty and health.</w:t>
      </w:r>
      <w:r w:rsidRPr="000D018A">
        <w:t xml:space="preserve"> Cmaj, 2006. </w:t>
      </w:r>
      <w:r w:rsidRPr="000D018A">
        <w:rPr>
          <w:b/>
        </w:rPr>
        <w:t>174</w:t>
      </w:r>
      <w:r w:rsidRPr="000D018A">
        <w:t>(7): p. 923-923.</w:t>
      </w:r>
    </w:p>
    <w:p w14:paraId="75CB9677" w14:textId="77777777" w:rsidR="000D018A" w:rsidRPr="000D018A" w:rsidRDefault="000D018A" w:rsidP="000D018A">
      <w:pPr>
        <w:pStyle w:val="EndNoteBibliography"/>
        <w:spacing w:after="0"/>
        <w:ind w:left="720" w:hanging="720"/>
      </w:pPr>
      <w:r w:rsidRPr="000D018A">
        <w:t>29.</w:t>
      </w:r>
      <w:r w:rsidRPr="000D018A">
        <w:tab/>
        <w:t xml:space="preserve">Daily, T.P. </w:t>
      </w:r>
      <w:r w:rsidRPr="000D018A">
        <w:rPr>
          <w:i/>
        </w:rPr>
        <w:t>Ruto flags off CHPs as State puts UHC into effect</w:t>
      </w:r>
      <w:r w:rsidRPr="000D018A">
        <w:t>. 2023.</w:t>
      </w:r>
    </w:p>
    <w:p w14:paraId="3E0F94DD" w14:textId="77777777" w:rsidR="000D018A" w:rsidRPr="000D018A" w:rsidRDefault="000D018A" w:rsidP="000D018A">
      <w:pPr>
        <w:pStyle w:val="EndNoteBibliography"/>
        <w:spacing w:after="0"/>
        <w:ind w:left="720" w:hanging="720"/>
      </w:pPr>
      <w:r w:rsidRPr="000D018A">
        <w:t>30.</w:t>
      </w:r>
      <w:r w:rsidRPr="000D018A">
        <w:tab/>
        <w:t xml:space="preserve">National Diabetes Prevention and Control Program, M.K., </w:t>
      </w:r>
      <w:r w:rsidRPr="000D018A">
        <w:rPr>
          <w:i/>
        </w:rPr>
        <w:t>Kenya National Clinical Guidelines For The Management Of Diabetes Mellitus</w:t>
      </w:r>
      <w:r w:rsidRPr="000D018A">
        <w:t>. 2018: Nairobi, Kenya.</w:t>
      </w:r>
    </w:p>
    <w:p w14:paraId="3ED6C74F" w14:textId="77777777" w:rsidR="000D018A" w:rsidRPr="000D018A" w:rsidRDefault="000D018A" w:rsidP="000D018A">
      <w:pPr>
        <w:pStyle w:val="EndNoteBibliography"/>
        <w:spacing w:after="0"/>
        <w:ind w:left="720" w:hanging="720"/>
      </w:pPr>
      <w:r w:rsidRPr="000D018A">
        <w:t>31.</w:t>
      </w:r>
      <w:r w:rsidRPr="000D018A">
        <w:tab/>
        <w:t xml:space="preserve">ElSayed, N.A., et al., </w:t>
      </w:r>
      <w:r w:rsidRPr="000D018A">
        <w:rPr>
          <w:i/>
        </w:rPr>
        <w:t>Introduction and Methodology: Standards of Care in Diabetes—2023</w:t>
      </w:r>
      <w:r w:rsidRPr="000D018A">
        <w:t>. 2023, Am Diabetes Assoc. p. S1-S4.</w:t>
      </w:r>
    </w:p>
    <w:p w14:paraId="17062D12" w14:textId="77777777" w:rsidR="000D018A" w:rsidRPr="000D018A" w:rsidRDefault="000D018A" w:rsidP="000D018A">
      <w:pPr>
        <w:pStyle w:val="EndNoteBibliography"/>
        <w:ind w:left="720" w:hanging="720"/>
      </w:pPr>
      <w:r w:rsidRPr="000D018A">
        <w:t>32.</w:t>
      </w:r>
      <w:r w:rsidRPr="000D018A">
        <w:tab/>
        <w:t xml:space="preserve">Njagi, P., J. Arsenijevic, and W. Groot, </w:t>
      </w:r>
      <w:r w:rsidRPr="000D018A">
        <w:rPr>
          <w:i/>
        </w:rPr>
        <w:t>Cost–related unmet need for healthcare services in Kenya.</w:t>
      </w:r>
      <w:r w:rsidRPr="000D018A">
        <w:t xml:space="preserve"> BMC Health Services Research, 2020. </w:t>
      </w:r>
      <w:r w:rsidRPr="000D018A">
        <w:rPr>
          <w:b/>
        </w:rPr>
        <w:t>20</w:t>
      </w:r>
      <w:r w:rsidRPr="000D018A">
        <w:t>(1): p. 322.</w:t>
      </w:r>
    </w:p>
    <w:p w14:paraId="52EE3092" w14:textId="7D7BF22A" w:rsidR="003D4F25" w:rsidRPr="00B3251C" w:rsidRDefault="00E5318B" w:rsidP="00B3251C">
      <w:pPr>
        <w:pStyle w:val="Address"/>
        <w:autoSpaceDE w:val="0"/>
        <w:autoSpaceDN w:val="0"/>
        <w:adjustRightInd w:val="0"/>
        <w:rPr>
          <w:szCs w:val="24"/>
          <w:lang w:val="en-GB"/>
        </w:rPr>
      </w:pPr>
      <w:r w:rsidRPr="008608E4">
        <w:rPr>
          <w:sz w:val="24"/>
          <w:szCs w:val="24"/>
          <w:lang w:val="en-GB"/>
        </w:rPr>
        <w:fldChar w:fldCharType="end"/>
      </w:r>
    </w:p>
    <w:sectPr w:rsidR="003D4F25" w:rsidRPr="00B3251C" w:rsidSect="00915E70">
      <w:headerReference w:type="default" r:id="rId2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E8F18" w14:textId="77777777" w:rsidR="00902727" w:rsidRDefault="00902727">
      <w:pPr>
        <w:spacing w:after="0" w:line="240" w:lineRule="auto"/>
      </w:pPr>
      <w:r>
        <w:separator/>
      </w:r>
    </w:p>
  </w:endnote>
  <w:endnote w:type="continuationSeparator" w:id="0">
    <w:p w14:paraId="74563C42" w14:textId="77777777" w:rsidR="00902727" w:rsidRDefault="0090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65E5" w14:textId="77777777" w:rsidR="00902727" w:rsidRDefault="00902727">
      <w:pPr>
        <w:spacing w:after="0" w:line="240" w:lineRule="auto"/>
      </w:pPr>
      <w:r>
        <w:separator/>
      </w:r>
    </w:p>
  </w:footnote>
  <w:footnote w:type="continuationSeparator" w:id="0">
    <w:p w14:paraId="59BD977D" w14:textId="77777777" w:rsidR="00902727" w:rsidRDefault="00902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CF5E" w14:textId="77777777" w:rsidR="00E5369B" w:rsidRDefault="00E5369B">
    <w:pPr>
      <w:pStyle w:val="Header"/>
      <w:jc w:val="right"/>
      <w:rPr>
        <w:caps/>
        <w:color w:val="44546A" w:themeColor="text2"/>
        <w:sz w:val="20"/>
        <w:szCs w:val="20"/>
      </w:rPr>
    </w:pPr>
  </w:p>
  <w:p w14:paraId="0B0C0EE9" w14:textId="77777777" w:rsidR="00E5369B" w:rsidRDefault="00E53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D75"/>
    <w:multiLevelType w:val="hybridMultilevel"/>
    <w:tmpl w:val="67F0ECC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070201B3"/>
    <w:multiLevelType w:val="hybridMultilevel"/>
    <w:tmpl w:val="C6926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7662D4E"/>
    <w:multiLevelType w:val="hybridMultilevel"/>
    <w:tmpl w:val="26B07D22"/>
    <w:lvl w:ilvl="0" w:tplc="D9F8A186">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66219027">
    <w:abstractNumId w:val="2"/>
  </w:num>
  <w:num w:numId="2" w16cid:durableId="1023286790">
    <w:abstractNumId w:val="0"/>
  </w:num>
  <w:num w:numId="3" w16cid:durableId="61297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B6B37"/>
    <w:rsid w:val="00027529"/>
    <w:rsid w:val="000634FA"/>
    <w:rsid w:val="00070690"/>
    <w:rsid w:val="000B6C05"/>
    <w:rsid w:val="000C7707"/>
    <w:rsid w:val="000D018A"/>
    <w:rsid w:val="000E720B"/>
    <w:rsid w:val="000F61CB"/>
    <w:rsid w:val="0013021B"/>
    <w:rsid w:val="001672E8"/>
    <w:rsid w:val="00184404"/>
    <w:rsid w:val="001C1D76"/>
    <w:rsid w:val="001E62FC"/>
    <w:rsid w:val="00214FDC"/>
    <w:rsid w:val="00233AA8"/>
    <w:rsid w:val="00237E0D"/>
    <w:rsid w:val="002846F9"/>
    <w:rsid w:val="002A0E0A"/>
    <w:rsid w:val="002A5E8E"/>
    <w:rsid w:val="002A6B7B"/>
    <w:rsid w:val="002B5454"/>
    <w:rsid w:val="00305849"/>
    <w:rsid w:val="003173C8"/>
    <w:rsid w:val="003626F5"/>
    <w:rsid w:val="00377089"/>
    <w:rsid w:val="00381866"/>
    <w:rsid w:val="00385E38"/>
    <w:rsid w:val="003B4832"/>
    <w:rsid w:val="003B6305"/>
    <w:rsid w:val="003D02F1"/>
    <w:rsid w:val="003D4096"/>
    <w:rsid w:val="003D4F25"/>
    <w:rsid w:val="003E087F"/>
    <w:rsid w:val="00414147"/>
    <w:rsid w:val="004162B9"/>
    <w:rsid w:val="00460EFF"/>
    <w:rsid w:val="00467E23"/>
    <w:rsid w:val="004D6C36"/>
    <w:rsid w:val="004D75F3"/>
    <w:rsid w:val="004E055A"/>
    <w:rsid w:val="00521975"/>
    <w:rsid w:val="005338F0"/>
    <w:rsid w:val="00535EA5"/>
    <w:rsid w:val="00575752"/>
    <w:rsid w:val="00586605"/>
    <w:rsid w:val="005B6B37"/>
    <w:rsid w:val="006157B7"/>
    <w:rsid w:val="0062513C"/>
    <w:rsid w:val="00647283"/>
    <w:rsid w:val="00662738"/>
    <w:rsid w:val="006B3753"/>
    <w:rsid w:val="006C141B"/>
    <w:rsid w:val="006F2590"/>
    <w:rsid w:val="0070349A"/>
    <w:rsid w:val="00712160"/>
    <w:rsid w:val="00757174"/>
    <w:rsid w:val="00783B9B"/>
    <w:rsid w:val="007865B4"/>
    <w:rsid w:val="007B7294"/>
    <w:rsid w:val="00802748"/>
    <w:rsid w:val="00837B77"/>
    <w:rsid w:val="008608E4"/>
    <w:rsid w:val="00866908"/>
    <w:rsid w:val="008A2890"/>
    <w:rsid w:val="008E7E68"/>
    <w:rsid w:val="008F2C85"/>
    <w:rsid w:val="008F4F22"/>
    <w:rsid w:val="00902727"/>
    <w:rsid w:val="00915AD9"/>
    <w:rsid w:val="00915E70"/>
    <w:rsid w:val="00927634"/>
    <w:rsid w:val="00956658"/>
    <w:rsid w:val="009954D0"/>
    <w:rsid w:val="00997189"/>
    <w:rsid w:val="009C2E7F"/>
    <w:rsid w:val="009C32BC"/>
    <w:rsid w:val="009C7354"/>
    <w:rsid w:val="00A06991"/>
    <w:rsid w:val="00A14201"/>
    <w:rsid w:val="00A3536F"/>
    <w:rsid w:val="00A37C96"/>
    <w:rsid w:val="00A658DA"/>
    <w:rsid w:val="00A846D9"/>
    <w:rsid w:val="00A86E71"/>
    <w:rsid w:val="00AA2F57"/>
    <w:rsid w:val="00AC7041"/>
    <w:rsid w:val="00AD1964"/>
    <w:rsid w:val="00AF4A2E"/>
    <w:rsid w:val="00AF5155"/>
    <w:rsid w:val="00B3251C"/>
    <w:rsid w:val="00B36792"/>
    <w:rsid w:val="00B60F46"/>
    <w:rsid w:val="00B82135"/>
    <w:rsid w:val="00BA3A10"/>
    <w:rsid w:val="00BB0821"/>
    <w:rsid w:val="00BD0B46"/>
    <w:rsid w:val="00BE6C32"/>
    <w:rsid w:val="00BF77A9"/>
    <w:rsid w:val="00C347D2"/>
    <w:rsid w:val="00C371B0"/>
    <w:rsid w:val="00C47AD8"/>
    <w:rsid w:val="00C50A07"/>
    <w:rsid w:val="00C867C3"/>
    <w:rsid w:val="00C86FC2"/>
    <w:rsid w:val="00CA3A4A"/>
    <w:rsid w:val="00CA702D"/>
    <w:rsid w:val="00D533B1"/>
    <w:rsid w:val="00DC207C"/>
    <w:rsid w:val="00DD7961"/>
    <w:rsid w:val="00DE0A25"/>
    <w:rsid w:val="00DE5EBF"/>
    <w:rsid w:val="00DF2C51"/>
    <w:rsid w:val="00DF4BA2"/>
    <w:rsid w:val="00E01BD9"/>
    <w:rsid w:val="00E13CFD"/>
    <w:rsid w:val="00E5318B"/>
    <w:rsid w:val="00E5369B"/>
    <w:rsid w:val="00E547B1"/>
    <w:rsid w:val="00E6790E"/>
    <w:rsid w:val="00E707DA"/>
    <w:rsid w:val="00EE674C"/>
    <w:rsid w:val="00EF4919"/>
    <w:rsid w:val="00F42F08"/>
    <w:rsid w:val="00F45356"/>
    <w:rsid w:val="00F64BC5"/>
    <w:rsid w:val="00F93453"/>
    <w:rsid w:val="00F93782"/>
    <w:rsid w:val="00FA2364"/>
    <w:rsid w:val="00FC6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335C"/>
  <w15:chartTrackingRefBased/>
  <w15:docId w15:val="{3690B170-D74B-4A23-8746-9FA5A60B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B37"/>
    <w:rPr>
      <w:color w:val="0563C1" w:themeColor="hyperlink"/>
      <w:u w:val="single"/>
    </w:rPr>
  </w:style>
  <w:style w:type="paragraph" w:styleId="Title">
    <w:name w:val="Title"/>
    <w:basedOn w:val="Normal"/>
    <w:next w:val="Normal"/>
    <w:link w:val="TitleChar"/>
    <w:qFormat/>
    <w:rsid w:val="005B6B37"/>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5B6B37"/>
    <w:rPr>
      <w:rFonts w:ascii="Cambria" w:eastAsia="Times New Roman" w:hAnsi="Cambria" w:cs="Times New Roman"/>
      <w:b/>
      <w:bCs/>
      <w:kern w:val="28"/>
      <w:sz w:val="32"/>
      <w:szCs w:val="32"/>
      <w:lang w:val="en-US"/>
    </w:rPr>
  </w:style>
  <w:style w:type="paragraph" w:styleId="Header">
    <w:name w:val="header"/>
    <w:basedOn w:val="Normal"/>
    <w:link w:val="HeaderChar"/>
    <w:rsid w:val="005B6B37"/>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5B6B37"/>
    <w:rPr>
      <w:rFonts w:ascii="Times New Roman" w:eastAsia="Times New Roman" w:hAnsi="Times New Roman" w:cs="Times New Roman"/>
      <w:sz w:val="24"/>
      <w:szCs w:val="24"/>
      <w:lang w:val="en-US"/>
    </w:rPr>
  </w:style>
  <w:style w:type="table" w:styleId="TableGrid">
    <w:name w:val="Table Grid"/>
    <w:basedOn w:val="TableNormal"/>
    <w:uiPriority w:val="39"/>
    <w:rsid w:val="005B6B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fname">
    <w:name w:val="au_fname"/>
    <w:rsid w:val="005B6B37"/>
    <w:rPr>
      <w:sz w:val="26"/>
      <w:bdr w:val="none" w:sz="0" w:space="0" w:color="auto"/>
      <w:shd w:val="clear" w:color="auto" w:fill="00FFFF"/>
    </w:rPr>
  </w:style>
  <w:style w:type="character" w:customStyle="1" w:styleId="bibarticle">
    <w:name w:val="bib_article"/>
    <w:rsid w:val="005B6B37"/>
    <w:rPr>
      <w:rFonts w:ascii="Verdana" w:hAnsi="Verdana"/>
      <w:sz w:val="26"/>
      <w:bdr w:val="none" w:sz="0" w:space="0" w:color="auto"/>
      <w:shd w:val="clear" w:color="auto" w:fill="00FFFF"/>
    </w:rPr>
  </w:style>
  <w:style w:type="character" w:customStyle="1" w:styleId="bibcomment">
    <w:name w:val="bib_comment"/>
    <w:rsid w:val="005B6B37"/>
    <w:rPr>
      <w:rFonts w:ascii="Verdana" w:hAnsi="Verdana"/>
      <w:sz w:val="26"/>
      <w:bdr w:val="none" w:sz="0" w:space="0" w:color="auto"/>
      <w:shd w:val="clear" w:color="auto" w:fill="C5C5FF"/>
    </w:rPr>
  </w:style>
  <w:style w:type="character" w:customStyle="1" w:styleId="bibetal">
    <w:name w:val="bib_etal"/>
    <w:rsid w:val="005B6B37"/>
    <w:rPr>
      <w:rFonts w:ascii="Verdana" w:hAnsi="Verdana"/>
      <w:sz w:val="26"/>
      <w:bdr w:val="none" w:sz="0" w:space="0" w:color="auto"/>
      <w:shd w:val="clear" w:color="auto" w:fill="66FF66"/>
    </w:rPr>
  </w:style>
  <w:style w:type="character" w:customStyle="1" w:styleId="bibfname">
    <w:name w:val="bib_fname"/>
    <w:rsid w:val="005B6B37"/>
    <w:rPr>
      <w:rFonts w:ascii="Verdana" w:hAnsi="Verdana"/>
      <w:color w:val="auto"/>
      <w:sz w:val="26"/>
      <w:bdr w:val="none" w:sz="0" w:space="0" w:color="auto"/>
      <w:shd w:val="clear" w:color="auto" w:fill="99CCFF"/>
    </w:rPr>
  </w:style>
  <w:style w:type="character" w:customStyle="1" w:styleId="bibfpage">
    <w:name w:val="bib_fpage"/>
    <w:rsid w:val="005B6B37"/>
    <w:rPr>
      <w:rFonts w:ascii="Verdana" w:hAnsi="Verdana"/>
      <w:sz w:val="26"/>
      <w:bdr w:val="none" w:sz="0" w:space="0" w:color="auto"/>
      <w:shd w:val="clear" w:color="auto" w:fill="CCFF99"/>
    </w:rPr>
  </w:style>
  <w:style w:type="character" w:customStyle="1" w:styleId="bibjournal">
    <w:name w:val="bib_journal"/>
    <w:rsid w:val="005B6B37"/>
    <w:rPr>
      <w:rFonts w:ascii="Verdana" w:hAnsi="Verdana"/>
      <w:sz w:val="26"/>
      <w:bdr w:val="none" w:sz="0" w:space="0" w:color="auto"/>
      <w:shd w:val="clear" w:color="auto" w:fill="CC99FF"/>
    </w:rPr>
  </w:style>
  <w:style w:type="character" w:customStyle="1" w:styleId="biblpage">
    <w:name w:val="bib_lpage"/>
    <w:rsid w:val="005B6B37"/>
    <w:rPr>
      <w:rFonts w:ascii="Verdana" w:hAnsi="Verdana"/>
      <w:sz w:val="26"/>
      <w:bdr w:val="none" w:sz="0" w:space="0" w:color="auto"/>
      <w:shd w:val="clear" w:color="auto" w:fill="FFCC66"/>
    </w:rPr>
  </w:style>
  <w:style w:type="character" w:customStyle="1" w:styleId="biborganization">
    <w:name w:val="bib_organization"/>
    <w:rsid w:val="005B6B37"/>
    <w:rPr>
      <w:rFonts w:ascii="Verdana" w:hAnsi="Verdana"/>
      <w:sz w:val="26"/>
      <w:bdr w:val="none" w:sz="0" w:space="0" w:color="auto"/>
      <w:shd w:val="clear" w:color="auto" w:fill="FFCCCC"/>
    </w:rPr>
  </w:style>
  <w:style w:type="character" w:customStyle="1" w:styleId="bibsurname">
    <w:name w:val="bib_surname"/>
    <w:rsid w:val="005B6B37"/>
    <w:rPr>
      <w:rFonts w:ascii="Verdana" w:hAnsi="Verdana"/>
      <w:sz w:val="26"/>
      <w:bdr w:val="none" w:sz="0" w:space="0" w:color="auto"/>
      <w:shd w:val="clear" w:color="auto" w:fill="FFFF00"/>
    </w:rPr>
  </w:style>
  <w:style w:type="character" w:customStyle="1" w:styleId="biburl">
    <w:name w:val="bib_url"/>
    <w:rsid w:val="005B6B37"/>
    <w:rPr>
      <w:rFonts w:ascii="Verdana" w:hAnsi="Verdana"/>
      <w:sz w:val="26"/>
      <w:bdr w:val="none" w:sz="0" w:space="0" w:color="auto"/>
      <w:shd w:val="clear" w:color="auto" w:fill="00FF00"/>
    </w:rPr>
  </w:style>
  <w:style w:type="character" w:customStyle="1" w:styleId="bibvolume">
    <w:name w:val="bib_volume"/>
    <w:rsid w:val="005B6B37"/>
    <w:rPr>
      <w:rFonts w:ascii="Verdana" w:hAnsi="Verdana"/>
      <w:sz w:val="26"/>
      <w:bdr w:val="none" w:sz="0" w:space="0" w:color="auto"/>
      <w:shd w:val="clear" w:color="auto" w:fill="00FF00"/>
    </w:rPr>
  </w:style>
  <w:style w:type="character" w:customStyle="1" w:styleId="bibyear">
    <w:name w:val="bib_year"/>
    <w:rsid w:val="005B6B37"/>
    <w:rPr>
      <w:rFonts w:ascii="Verdana" w:hAnsi="Verdana"/>
      <w:sz w:val="26"/>
      <w:bdr w:val="none" w:sz="0" w:space="0" w:color="auto"/>
      <w:shd w:val="clear" w:color="auto" w:fill="FF00FF"/>
    </w:rPr>
  </w:style>
  <w:style w:type="character" w:customStyle="1" w:styleId="citefn">
    <w:name w:val="cite_fn"/>
    <w:rsid w:val="005B6B37"/>
    <w:rPr>
      <w:sz w:val="26"/>
      <w:shd w:val="clear" w:color="auto" w:fill="FF0000"/>
    </w:rPr>
  </w:style>
  <w:style w:type="character" w:customStyle="1" w:styleId="citelink">
    <w:name w:val="cite_link"/>
    <w:rsid w:val="005B6B37"/>
    <w:rPr>
      <w:bdr w:val="none" w:sz="0" w:space="0" w:color="auto"/>
      <w:shd w:val="clear" w:color="auto" w:fill="00CCFF"/>
    </w:rPr>
  </w:style>
  <w:style w:type="paragraph" w:customStyle="1" w:styleId="RunHead">
    <w:name w:val="RunHead"/>
    <w:basedOn w:val="Normal"/>
    <w:link w:val="RunHeadChar"/>
    <w:rsid w:val="005B6B37"/>
    <w:pPr>
      <w:spacing w:after="120" w:line="240" w:lineRule="auto"/>
    </w:pPr>
    <w:rPr>
      <w:rFonts w:ascii="Times New Roman" w:eastAsia="Times New Roman" w:hAnsi="Times New Roman" w:cs="Times New Roman"/>
      <w:sz w:val="26"/>
      <w:szCs w:val="20"/>
      <w:lang w:val="en-US"/>
    </w:rPr>
  </w:style>
  <w:style w:type="paragraph" w:customStyle="1" w:styleId="Author">
    <w:name w:val="Author"/>
    <w:basedOn w:val="Normal"/>
    <w:rsid w:val="005B6B37"/>
    <w:pPr>
      <w:spacing w:after="120" w:line="240" w:lineRule="auto"/>
    </w:pPr>
    <w:rPr>
      <w:rFonts w:ascii="Times New Roman" w:eastAsia="Times New Roman" w:hAnsi="Times New Roman" w:cs="Times New Roman"/>
      <w:sz w:val="26"/>
      <w:szCs w:val="20"/>
      <w:lang w:val="en-US"/>
    </w:rPr>
  </w:style>
  <w:style w:type="paragraph" w:customStyle="1" w:styleId="Affil">
    <w:name w:val="Affil"/>
    <w:basedOn w:val="Normal"/>
    <w:rsid w:val="005B6B37"/>
    <w:pPr>
      <w:spacing w:after="120" w:line="240" w:lineRule="auto"/>
    </w:pPr>
    <w:rPr>
      <w:rFonts w:ascii="Times New Roman" w:eastAsia="Times New Roman" w:hAnsi="Times New Roman" w:cs="Times New Roman"/>
      <w:sz w:val="26"/>
      <w:szCs w:val="20"/>
      <w:lang w:val="en-US"/>
    </w:rPr>
  </w:style>
  <w:style w:type="paragraph" w:customStyle="1" w:styleId="Address">
    <w:name w:val="Address"/>
    <w:basedOn w:val="Normal"/>
    <w:link w:val="AddressChar"/>
    <w:rsid w:val="005B6B37"/>
    <w:pPr>
      <w:spacing w:after="120" w:line="240" w:lineRule="auto"/>
    </w:pPr>
    <w:rPr>
      <w:rFonts w:ascii="Times New Roman" w:eastAsia="Times New Roman" w:hAnsi="Times New Roman" w:cs="Times New Roman"/>
      <w:sz w:val="26"/>
      <w:szCs w:val="20"/>
      <w:lang w:val="en-US"/>
    </w:rPr>
  </w:style>
  <w:style w:type="paragraph" w:customStyle="1" w:styleId="Abstract">
    <w:name w:val="Abstract"/>
    <w:basedOn w:val="Normal"/>
    <w:rsid w:val="005B6B37"/>
    <w:pPr>
      <w:spacing w:after="120" w:line="240" w:lineRule="auto"/>
    </w:pPr>
    <w:rPr>
      <w:rFonts w:ascii="Times New Roman" w:eastAsia="Times New Roman" w:hAnsi="Times New Roman" w:cs="Times New Roman"/>
      <w:sz w:val="26"/>
      <w:szCs w:val="20"/>
      <w:lang w:val="en-US"/>
    </w:rPr>
  </w:style>
  <w:style w:type="paragraph" w:customStyle="1" w:styleId="H1">
    <w:name w:val="H1"/>
    <w:basedOn w:val="Normal"/>
    <w:rsid w:val="005B6B37"/>
    <w:pPr>
      <w:keepNext/>
      <w:spacing w:before="120" w:after="120" w:line="240" w:lineRule="auto"/>
      <w:jc w:val="center"/>
      <w:outlineLvl w:val="0"/>
    </w:pPr>
    <w:rPr>
      <w:rFonts w:ascii="Arial" w:eastAsia="Times New Roman" w:hAnsi="Arial" w:cs="Arial"/>
      <w:b/>
      <w:color w:val="008000"/>
      <w:kern w:val="28"/>
      <w:sz w:val="26"/>
      <w:szCs w:val="28"/>
      <w:lang w:val="en-US"/>
    </w:rPr>
  </w:style>
  <w:style w:type="paragraph" w:customStyle="1" w:styleId="H2">
    <w:name w:val="H2"/>
    <w:basedOn w:val="Normal"/>
    <w:rsid w:val="005B6B37"/>
    <w:pPr>
      <w:keepNext/>
      <w:spacing w:before="120" w:after="120" w:line="240" w:lineRule="auto"/>
      <w:jc w:val="center"/>
      <w:outlineLvl w:val="1"/>
    </w:pPr>
    <w:rPr>
      <w:rFonts w:ascii="Arial" w:eastAsia="Times New Roman" w:hAnsi="Arial" w:cs="Arial"/>
      <w:b/>
      <w:color w:val="FF6600"/>
      <w:kern w:val="28"/>
      <w:sz w:val="26"/>
      <w:szCs w:val="28"/>
      <w:lang w:val="en-US"/>
    </w:rPr>
  </w:style>
  <w:style w:type="paragraph" w:customStyle="1" w:styleId="H3">
    <w:name w:val="H3"/>
    <w:basedOn w:val="Normal"/>
    <w:rsid w:val="005B6B37"/>
    <w:pPr>
      <w:keepNext/>
      <w:spacing w:before="240" w:after="120" w:line="240" w:lineRule="auto"/>
      <w:jc w:val="center"/>
      <w:outlineLvl w:val="2"/>
    </w:pPr>
    <w:rPr>
      <w:rFonts w:ascii="Arial" w:eastAsia="Times New Roman" w:hAnsi="Arial" w:cs="Arial"/>
      <w:b/>
      <w:kern w:val="28"/>
      <w:sz w:val="26"/>
      <w:szCs w:val="28"/>
      <w:lang w:val="en-US"/>
    </w:rPr>
  </w:style>
  <w:style w:type="paragraph" w:customStyle="1" w:styleId="H4">
    <w:name w:val="H4"/>
    <w:basedOn w:val="Normal"/>
    <w:rsid w:val="005B6B37"/>
    <w:pPr>
      <w:keepNext/>
      <w:spacing w:before="240" w:after="120" w:line="240" w:lineRule="auto"/>
      <w:outlineLvl w:val="3"/>
    </w:pPr>
    <w:rPr>
      <w:rFonts w:ascii="Arial" w:eastAsia="Times New Roman" w:hAnsi="Arial" w:cs="Arial"/>
      <w:b/>
      <w:kern w:val="28"/>
      <w:sz w:val="26"/>
      <w:szCs w:val="28"/>
      <w:lang w:val="en-US"/>
    </w:rPr>
  </w:style>
  <w:style w:type="paragraph" w:customStyle="1" w:styleId="Para">
    <w:name w:val="Para"/>
    <w:basedOn w:val="Normal"/>
    <w:rsid w:val="005B6B37"/>
    <w:pPr>
      <w:spacing w:after="120" w:line="360" w:lineRule="auto"/>
      <w:ind w:firstLine="720"/>
    </w:pPr>
    <w:rPr>
      <w:rFonts w:ascii="Times New Roman" w:eastAsia="Times New Roman" w:hAnsi="Times New Roman" w:cs="Times New Roman"/>
      <w:sz w:val="26"/>
      <w:szCs w:val="20"/>
      <w:lang w:val="en-US"/>
    </w:rPr>
  </w:style>
  <w:style w:type="paragraph" w:customStyle="1" w:styleId="BoxTitle">
    <w:name w:val="BoxTitle"/>
    <w:basedOn w:val="Normal"/>
    <w:rsid w:val="005B6B37"/>
    <w:pPr>
      <w:keepNext/>
      <w:spacing w:before="240" w:after="120" w:line="240" w:lineRule="auto"/>
      <w:outlineLvl w:val="0"/>
    </w:pPr>
    <w:rPr>
      <w:rFonts w:ascii="Arial" w:eastAsia="Times New Roman" w:hAnsi="Arial" w:cs="Arial"/>
      <w:kern w:val="28"/>
      <w:sz w:val="28"/>
      <w:szCs w:val="28"/>
      <w:lang w:val="en-US"/>
    </w:rPr>
  </w:style>
  <w:style w:type="paragraph" w:customStyle="1" w:styleId="TableTitle">
    <w:name w:val="TableTitle"/>
    <w:basedOn w:val="Normal"/>
    <w:rsid w:val="005B6B37"/>
    <w:pPr>
      <w:spacing w:before="240" w:after="240" w:line="240" w:lineRule="auto"/>
    </w:pPr>
    <w:rPr>
      <w:rFonts w:ascii="Arial" w:eastAsia="Times New Roman" w:hAnsi="Arial" w:cs="Times New Roman"/>
      <w:sz w:val="28"/>
      <w:szCs w:val="20"/>
      <w:lang w:val="en-US"/>
    </w:rPr>
  </w:style>
  <w:style w:type="paragraph" w:customStyle="1" w:styleId="TableHeader">
    <w:name w:val="TableHeader"/>
    <w:basedOn w:val="Normal"/>
    <w:rsid w:val="005B6B37"/>
    <w:pPr>
      <w:shd w:val="clear" w:color="auto" w:fill="E6E6E6"/>
      <w:spacing w:after="0" w:line="240" w:lineRule="auto"/>
    </w:pPr>
    <w:rPr>
      <w:rFonts w:ascii="Times New Roman" w:eastAsia="Times New Roman" w:hAnsi="Times New Roman" w:cs="Times New Roman"/>
      <w:b/>
      <w:szCs w:val="20"/>
      <w:lang w:val="en-US"/>
    </w:rPr>
  </w:style>
  <w:style w:type="paragraph" w:customStyle="1" w:styleId="TableBody">
    <w:name w:val="TableBody"/>
    <w:basedOn w:val="Normal"/>
    <w:rsid w:val="005B6B37"/>
    <w:pPr>
      <w:shd w:val="clear" w:color="auto" w:fill="E6E6E6"/>
      <w:spacing w:after="0" w:line="240" w:lineRule="auto"/>
    </w:pPr>
    <w:rPr>
      <w:rFonts w:ascii="Times New Roman" w:eastAsia="Times New Roman" w:hAnsi="Times New Roman" w:cs="Times New Roman"/>
      <w:szCs w:val="20"/>
      <w:lang w:val="en-US"/>
    </w:rPr>
  </w:style>
  <w:style w:type="paragraph" w:customStyle="1" w:styleId="TableNote">
    <w:name w:val="TableNote"/>
    <w:basedOn w:val="Normal"/>
    <w:rsid w:val="005B6B37"/>
    <w:pPr>
      <w:spacing w:after="0" w:line="240" w:lineRule="auto"/>
    </w:pPr>
    <w:rPr>
      <w:rFonts w:ascii="Times New Roman" w:eastAsia="Times New Roman" w:hAnsi="Times New Roman" w:cs="Times New Roman"/>
      <w:sz w:val="24"/>
      <w:szCs w:val="20"/>
      <w:lang w:val="en-US"/>
    </w:rPr>
  </w:style>
  <w:style w:type="paragraph" w:customStyle="1" w:styleId="Acknowl">
    <w:name w:val="Acknowl"/>
    <w:basedOn w:val="Normal"/>
    <w:rsid w:val="005B6B37"/>
    <w:pPr>
      <w:spacing w:after="0" w:line="240" w:lineRule="auto"/>
    </w:pPr>
    <w:rPr>
      <w:rFonts w:ascii="Times New Roman" w:eastAsia="Times New Roman" w:hAnsi="Times New Roman" w:cs="Times New Roman"/>
      <w:sz w:val="26"/>
      <w:szCs w:val="20"/>
      <w:lang w:val="en-US"/>
    </w:rPr>
  </w:style>
  <w:style w:type="paragraph" w:customStyle="1" w:styleId="RefList">
    <w:name w:val="RefList"/>
    <w:basedOn w:val="Normal"/>
    <w:link w:val="RefListChar"/>
    <w:rsid w:val="005B6B37"/>
    <w:pPr>
      <w:keepNext/>
      <w:spacing w:before="240" w:after="120" w:line="240" w:lineRule="auto"/>
      <w:outlineLvl w:val="0"/>
    </w:pPr>
    <w:rPr>
      <w:rFonts w:ascii="Arial" w:eastAsia="Times New Roman" w:hAnsi="Arial" w:cs="Arial"/>
      <w:b/>
      <w:kern w:val="28"/>
      <w:sz w:val="26"/>
      <w:szCs w:val="28"/>
      <w:lang w:val="en-US"/>
    </w:rPr>
  </w:style>
  <w:style w:type="paragraph" w:customStyle="1" w:styleId="RefItem">
    <w:name w:val="RefItem"/>
    <w:basedOn w:val="Normal"/>
    <w:link w:val="RefItemChar"/>
    <w:rsid w:val="005B6B37"/>
    <w:pPr>
      <w:spacing w:after="0" w:line="240" w:lineRule="auto"/>
      <w:ind w:left="720" w:hanging="720"/>
    </w:pPr>
    <w:rPr>
      <w:rFonts w:ascii="Verdana" w:eastAsia="Times New Roman" w:hAnsi="Verdana" w:cs="Times New Roman"/>
      <w:sz w:val="26"/>
      <w:szCs w:val="20"/>
      <w:lang w:val="en-US"/>
    </w:rPr>
  </w:style>
  <w:style w:type="paragraph" w:customStyle="1" w:styleId="FigureTitle">
    <w:name w:val="FigureTitle"/>
    <w:basedOn w:val="Normal"/>
    <w:rsid w:val="005B6B37"/>
    <w:pPr>
      <w:spacing w:before="120" w:after="120" w:line="240" w:lineRule="auto"/>
    </w:pPr>
    <w:rPr>
      <w:rFonts w:ascii="Arial" w:eastAsia="Times New Roman" w:hAnsi="Arial" w:cs="Times New Roman"/>
      <w:sz w:val="26"/>
      <w:szCs w:val="20"/>
      <w:lang w:val="en-US"/>
    </w:rPr>
  </w:style>
  <w:style w:type="paragraph" w:customStyle="1" w:styleId="SupplementaryCaption">
    <w:name w:val="Supplementary_Caption"/>
    <w:basedOn w:val="Normal"/>
    <w:rsid w:val="005B6B37"/>
    <w:pPr>
      <w:spacing w:after="120" w:line="240" w:lineRule="auto"/>
    </w:pPr>
    <w:rPr>
      <w:rFonts w:ascii="Times New Roman" w:eastAsia="Times New Roman" w:hAnsi="Times New Roman" w:cs="Times New Roman"/>
      <w:sz w:val="26"/>
      <w:szCs w:val="20"/>
      <w:lang w:val="en-US"/>
    </w:rPr>
  </w:style>
  <w:style w:type="paragraph" w:customStyle="1" w:styleId="SupplementaryHead">
    <w:name w:val="Supplementary_Head"/>
    <w:basedOn w:val="Normal"/>
    <w:rsid w:val="005B6B37"/>
    <w:pPr>
      <w:keepNext/>
      <w:spacing w:before="240" w:after="0" w:line="240" w:lineRule="auto"/>
      <w:outlineLvl w:val="0"/>
    </w:pPr>
    <w:rPr>
      <w:rFonts w:ascii="Arial" w:eastAsia="Times New Roman" w:hAnsi="Arial" w:cs="Arial"/>
      <w:bCs/>
      <w:kern w:val="28"/>
      <w:sz w:val="26"/>
      <w:szCs w:val="28"/>
      <w:lang w:val="en-US"/>
    </w:rPr>
  </w:style>
  <w:style w:type="paragraph" w:customStyle="1" w:styleId="AuthorContributions">
    <w:name w:val="AuthorContributions"/>
    <w:basedOn w:val="Normal"/>
    <w:rsid w:val="005B6B37"/>
    <w:pPr>
      <w:spacing w:after="120" w:line="240" w:lineRule="auto"/>
    </w:pPr>
    <w:rPr>
      <w:rFonts w:ascii="Times New Roman" w:eastAsia="Times New Roman" w:hAnsi="Times New Roman" w:cs="Times New Roman"/>
      <w:sz w:val="26"/>
      <w:szCs w:val="20"/>
      <w:lang w:val="en-US"/>
    </w:rPr>
  </w:style>
  <w:style w:type="paragraph" w:customStyle="1" w:styleId="ConflictStatement">
    <w:name w:val="ConflictStatement"/>
    <w:basedOn w:val="Normal"/>
    <w:rsid w:val="005B6B37"/>
    <w:pPr>
      <w:spacing w:after="120" w:line="240" w:lineRule="auto"/>
    </w:pPr>
    <w:rPr>
      <w:rFonts w:ascii="Times New Roman" w:eastAsia="Times New Roman" w:hAnsi="Times New Roman" w:cs="Times New Roman"/>
      <w:sz w:val="26"/>
      <w:szCs w:val="20"/>
      <w:lang w:val="en-US"/>
    </w:rPr>
  </w:style>
  <w:style w:type="paragraph" w:customStyle="1" w:styleId="FundingInfo">
    <w:name w:val="FundingInfo"/>
    <w:basedOn w:val="Normal"/>
    <w:rsid w:val="005B6B37"/>
    <w:pPr>
      <w:spacing w:after="120" w:line="240" w:lineRule="auto"/>
    </w:pPr>
    <w:rPr>
      <w:rFonts w:ascii="Times New Roman" w:eastAsia="Times New Roman" w:hAnsi="Times New Roman" w:cs="Times New Roman"/>
      <w:sz w:val="26"/>
      <w:szCs w:val="20"/>
      <w:lang w:val="en-US"/>
    </w:rPr>
  </w:style>
  <w:style w:type="paragraph" w:customStyle="1" w:styleId="NumList1">
    <w:name w:val="NumList1"/>
    <w:basedOn w:val="Normal"/>
    <w:rsid w:val="005B6B37"/>
    <w:pPr>
      <w:spacing w:before="120" w:after="120" w:line="240" w:lineRule="auto"/>
      <w:ind w:left="720" w:right="360" w:hanging="360"/>
    </w:pPr>
    <w:rPr>
      <w:rFonts w:ascii="Times New Roman" w:eastAsia="Times New Roman" w:hAnsi="Times New Roman" w:cs="Times New Roman"/>
      <w:sz w:val="26"/>
      <w:szCs w:val="20"/>
      <w:lang w:val="en-US"/>
    </w:rPr>
  </w:style>
  <w:style w:type="character" w:customStyle="1" w:styleId="AddressChar">
    <w:name w:val="Address Char"/>
    <w:basedOn w:val="DefaultParagraphFont"/>
    <w:link w:val="Address"/>
    <w:rsid w:val="005B6B37"/>
    <w:rPr>
      <w:rFonts w:ascii="Times New Roman" w:eastAsia="Times New Roman" w:hAnsi="Times New Roman" w:cs="Times New Roman"/>
      <w:sz w:val="26"/>
      <w:szCs w:val="20"/>
      <w:lang w:val="en-US"/>
    </w:rPr>
  </w:style>
  <w:style w:type="character" w:customStyle="1" w:styleId="RefItemChar">
    <w:name w:val="RefItem Char"/>
    <w:basedOn w:val="DefaultParagraphFont"/>
    <w:link w:val="RefItem"/>
    <w:rsid w:val="005B6B37"/>
    <w:rPr>
      <w:rFonts w:ascii="Verdana" w:eastAsia="Times New Roman" w:hAnsi="Verdana" w:cs="Times New Roman"/>
      <w:sz w:val="26"/>
      <w:szCs w:val="20"/>
      <w:lang w:val="en-US"/>
    </w:rPr>
  </w:style>
  <w:style w:type="character" w:customStyle="1" w:styleId="RunHeadChar">
    <w:name w:val="RunHead Char"/>
    <w:basedOn w:val="DefaultParagraphFont"/>
    <w:link w:val="RunHead"/>
    <w:rsid w:val="005B6B37"/>
    <w:rPr>
      <w:rFonts w:ascii="Times New Roman" w:eastAsia="Times New Roman" w:hAnsi="Times New Roman" w:cs="Times New Roman"/>
      <w:sz w:val="26"/>
      <w:szCs w:val="20"/>
      <w:lang w:val="en-US"/>
    </w:rPr>
  </w:style>
  <w:style w:type="character" w:styleId="UnresolvedMention">
    <w:name w:val="Unresolved Mention"/>
    <w:basedOn w:val="DefaultParagraphFont"/>
    <w:uiPriority w:val="99"/>
    <w:semiHidden/>
    <w:unhideWhenUsed/>
    <w:rsid w:val="00DF4BA2"/>
    <w:rPr>
      <w:color w:val="605E5C"/>
      <w:shd w:val="clear" w:color="auto" w:fill="E1DFDD"/>
    </w:rPr>
  </w:style>
  <w:style w:type="paragraph" w:customStyle="1" w:styleId="EndNoteBibliographyTitle">
    <w:name w:val="EndNote Bibliography Title"/>
    <w:basedOn w:val="Normal"/>
    <w:link w:val="EndNoteBibliographyTitleChar"/>
    <w:rsid w:val="00E5318B"/>
    <w:pPr>
      <w:spacing w:after="0"/>
      <w:jc w:val="center"/>
    </w:pPr>
    <w:rPr>
      <w:rFonts w:ascii="Calibri" w:hAnsi="Calibri" w:cs="Calibri"/>
      <w:noProof/>
      <w:lang w:val="en-US"/>
    </w:rPr>
  </w:style>
  <w:style w:type="character" w:customStyle="1" w:styleId="RefListChar">
    <w:name w:val="RefList Char"/>
    <w:basedOn w:val="DefaultParagraphFont"/>
    <w:link w:val="RefList"/>
    <w:rsid w:val="00E5318B"/>
    <w:rPr>
      <w:rFonts w:ascii="Arial" w:eastAsia="Times New Roman" w:hAnsi="Arial" w:cs="Arial"/>
      <w:b/>
      <w:kern w:val="28"/>
      <w:sz w:val="26"/>
      <w:szCs w:val="28"/>
      <w:lang w:val="en-US"/>
    </w:rPr>
  </w:style>
  <w:style w:type="character" w:customStyle="1" w:styleId="EndNoteBibliographyTitleChar">
    <w:name w:val="EndNote Bibliography Title Char"/>
    <w:basedOn w:val="RefListChar"/>
    <w:link w:val="EndNoteBibliographyTitle"/>
    <w:rsid w:val="00E5318B"/>
    <w:rPr>
      <w:rFonts w:ascii="Calibri" w:eastAsia="Times New Roman" w:hAnsi="Calibri" w:cs="Calibri"/>
      <w:b w:val="0"/>
      <w:noProof/>
      <w:kern w:val="28"/>
      <w:sz w:val="26"/>
      <w:szCs w:val="28"/>
      <w:lang w:val="en-US"/>
    </w:rPr>
  </w:style>
  <w:style w:type="paragraph" w:customStyle="1" w:styleId="EndNoteBibliography">
    <w:name w:val="EndNote Bibliography"/>
    <w:basedOn w:val="Normal"/>
    <w:link w:val="EndNoteBibliographyChar"/>
    <w:rsid w:val="00E5318B"/>
    <w:pPr>
      <w:spacing w:line="240" w:lineRule="auto"/>
    </w:pPr>
    <w:rPr>
      <w:rFonts w:ascii="Calibri" w:hAnsi="Calibri" w:cs="Calibri"/>
      <w:noProof/>
      <w:lang w:val="en-US"/>
    </w:rPr>
  </w:style>
  <w:style w:type="character" w:customStyle="1" w:styleId="EndNoteBibliographyChar">
    <w:name w:val="EndNote Bibliography Char"/>
    <w:basedOn w:val="RefListChar"/>
    <w:link w:val="EndNoteBibliography"/>
    <w:rsid w:val="00E5318B"/>
    <w:rPr>
      <w:rFonts w:ascii="Calibri" w:eastAsia="Times New Roman" w:hAnsi="Calibri" w:cs="Calibri"/>
      <w:b w:val="0"/>
      <w:noProof/>
      <w:kern w:val="28"/>
      <w:sz w:val="26"/>
      <w:szCs w:val="28"/>
      <w:lang w:val="en-US"/>
    </w:rPr>
  </w:style>
  <w:style w:type="table" w:customStyle="1" w:styleId="TableGrid1">
    <w:name w:val="Table Grid1"/>
    <w:basedOn w:val="TableNormal"/>
    <w:next w:val="TableGrid"/>
    <w:uiPriority w:val="39"/>
    <w:rsid w:val="00EF491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mailto:cherylkerama2019@outlook.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3.png"/><Relationship Id="rId2" Type="http://schemas.openxmlformats.org/officeDocument/2006/relationships/numbering" Target="numbering.xml"/><Relationship Id="rId16" Type="http://schemas.microsoft.com/office/2014/relationships/chartEx" Target="charts/chartEx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ea01.safelinks.protection.outlook.com/?url=https%3A%2F%2Fdata.worldbank.org%2Findicator%2FNY.GDP.DEFL.KD.ZG%3Flocations%3DKE&amp;data=05%7C01%7C%7C327d73e6075048168ac508dbc3e7a3de%7C84df9e7fe9f640afb435aaaaaaaaaaaa%7C1%7C0%7C638319171892637701%7CUnknown%7CTWFpbGZsb3d8eyJWIjoiMC4wLjAwMDAiLCJQIjoiV2luMzIiLCJBTiI6Ik1haWwiLCJXVCI6Mn0%3D%7C3000%7C%7C%7C&amp;sdata=%2BIW7U8kuOuS3C%2BRYEmlzdZEqca3lVPMoIT7iVcBVpOA%3D&amp;reserved=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data.worldbank.org/country/KE" TargetMode="External"/><Relationship Id="rId19" Type="http://schemas.openxmlformats.org/officeDocument/2006/relationships/hyperlink" Target="mailto:ckerama@uw.edu" TargetMode="External"/><Relationship Id="rId4" Type="http://schemas.openxmlformats.org/officeDocument/2006/relationships/settings" Target="settings.xml"/><Relationship Id="rId9" Type="http://schemas.openxmlformats.org/officeDocument/2006/relationships/hyperlink" Target="https://ghcosting.org/pages/reports/guidelines" TargetMode="External"/><Relationship Id="rId14" Type="http://schemas.microsoft.com/office/2014/relationships/chartEx" Target="charts/chartEx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icto\Desktop\TB%20CLEANED%20DATA_26082023\New%20Microsoft%20Excel%20Workshee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victo\Desktop\TB%20CLEANED%20DATA_26082023\New%20Microsoft%20Excel%20Worksheet.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victo\Desktop\TB%20CLEANED%20DATA_26082023\New%20Microsoft%20Excel%20Worksheet.xlsx" TargetMode="External"/><Relationship Id="rId4" Type="http://schemas.openxmlformats.org/officeDocument/2006/relationships/themeOverride" Target="../theme/themeOverride3.xml"/></Relationships>
</file>

<file path=word/charts/_rels/chartEx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victo\Desktop\TB%20CLEANED%20DATA_26082023\New%20Microsoft%20Excel%20Worksheet.xlsx" TargetMode="External"/><Relationship Id="rId4"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rPr>
              <a:t>Public Facilities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1"/>
          <c:order val="1"/>
          <c:tx>
            <c:strRef>
              <c:f>Sheet2!$C$1:$C$2</c:f>
              <c:strCache>
                <c:ptCount val="2"/>
                <c:pt idx="1">
                  <c:v>Unit Cost in USD</c:v>
                </c:pt>
              </c:strCache>
            </c:strRef>
          </c:tx>
          <c:spPr>
            <a:solidFill>
              <a:schemeClr val="accent2"/>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Sheet2!$A$3:$A$6</c:f>
              <c:strCache>
                <c:ptCount val="4"/>
                <c:pt idx="0">
                  <c:v>TB</c:v>
                </c:pt>
                <c:pt idx="1">
                  <c:v>TB and HIV</c:v>
                </c:pt>
                <c:pt idx="2">
                  <c:v>TB and Diabetes</c:v>
                </c:pt>
                <c:pt idx="3">
                  <c:v>TB, HIV and Diabetes</c:v>
                </c:pt>
              </c:strCache>
            </c:strRef>
          </c:cat>
          <c:val>
            <c:numRef>
              <c:f>Sheet2!$C$3:$C$6</c:f>
              <c:numCache>
                <c:formatCode>0.00</c:formatCode>
                <c:ptCount val="4"/>
                <c:pt idx="0">
                  <c:v>27.259583899819976</c:v>
                </c:pt>
                <c:pt idx="1">
                  <c:v>28.173332393511483</c:v>
                </c:pt>
                <c:pt idx="2">
                  <c:v>31.75261832287817</c:v>
                </c:pt>
                <c:pt idx="3">
                  <c:v>32.666366816569678</c:v>
                </c:pt>
              </c:numCache>
            </c:numRef>
          </c:val>
          <c:extLst>
            <c:ext xmlns:c16="http://schemas.microsoft.com/office/drawing/2014/chart" uri="{C3380CC4-5D6E-409C-BE32-E72D297353CC}">
              <c16:uniqueId val="{00000000-2E62-47DB-A6CF-CE68C691A54A}"/>
            </c:ext>
          </c:extLst>
        </c:ser>
        <c:dLbls>
          <c:showLegendKey val="0"/>
          <c:showVal val="0"/>
          <c:showCatName val="0"/>
          <c:showSerName val="0"/>
          <c:showPercent val="0"/>
          <c:showBubbleSize val="0"/>
        </c:dLbls>
        <c:gapWidth val="182"/>
        <c:axId val="746513336"/>
        <c:axId val="746511896"/>
      </c:barChart>
      <c:barChart>
        <c:barDir val="col"/>
        <c:grouping val="clustered"/>
        <c:varyColors val="0"/>
        <c:ser>
          <c:idx val="0"/>
          <c:order val="0"/>
          <c:tx>
            <c:strRef>
              <c:f>Sheet2!$B$1:$B$2</c:f>
              <c:strCache>
                <c:ptCount val="2"/>
                <c:pt idx="1">
                  <c:v>Unit Cost in Ksh</c:v>
                </c:pt>
              </c:strCache>
            </c:strRef>
          </c:tx>
          <c:spPr>
            <a:solidFill>
              <a:schemeClr val="accent1"/>
            </a:solidFill>
            <a:ln>
              <a:noFill/>
            </a:ln>
            <a:effectLst/>
          </c:spPr>
          <c:invertIfNegative val="0"/>
          <c:cat>
            <c:strRef>
              <c:f>Sheet2!$A$3:$A$6</c:f>
              <c:strCache>
                <c:ptCount val="4"/>
                <c:pt idx="0">
                  <c:v>TB</c:v>
                </c:pt>
                <c:pt idx="1">
                  <c:v>TB and HIV</c:v>
                </c:pt>
                <c:pt idx="2">
                  <c:v>TB and Diabetes</c:v>
                </c:pt>
                <c:pt idx="3">
                  <c:v>TB, HIV and Diabetes</c:v>
                </c:pt>
              </c:strCache>
            </c:strRef>
          </c:cat>
          <c:val>
            <c:numRef>
              <c:f>Sheet2!$B$3:$B$6</c:f>
              <c:numCache>
                <c:formatCode>0.00</c:formatCode>
                <c:ptCount val="4"/>
                <c:pt idx="0">
                  <c:v>3994.6194246796185</c:v>
                </c:pt>
                <c:pt idx="1">
                  <c:v>4128.5201289451725</c:v>
                </c:pt>
                <c:pt idx="2">
                  <c:v>4653.028689034566</c:v>
                </c:pt>
                <c:pt idx="3">
                  <c:v>4786.92939330012</c:v>
                </c:pt>
              </c:numCache>
            </c:numRef>
          </c:val>
          <c:extLst>
            <c:ext xmlns:c16="http://schemas.microsoft.com/office/drawing/2014/chart" uri="{C3380CC4-5D6E-409C-BE32-E72D297353CC}">
              <c16:uniqueId val="{00000001-2E62-47DB-A6CF-CE68C691A54A}"/>
            </c:ext>
          </c:extLst>
        </c:ser>
        <c:dLbls>
          <c:showLegendKey val="0"/>
          <c:showVal val="0"/>
          <c:showCatName val="0"/>
          <c:showSerName val="0"/>
          <c:showPercent val="0"/>
          <c:showBubbleSize val="0"/>
        </c:dLbls>
        <c:gapWidth val="182"/>
        <c:axId val="746517656"/>
        <c:axId val="746523056"/>
      </c:barChart>
      <c:catAx>
        <c:axId val="74651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6511896"/>
        <c:crosses val="autoZero"/>
        <c:auto val="1"/>
        <c:lblAlgn val="ctr"/>
        <c:lblOffset val="100"/>
        <c:noMultiLvlLbl val="0"/>
      </c:catAx>
      <c:valAx>
        <c:axId val="7465118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USD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6513336"/>
        <c:crosses val="autoZero"/>
        <c:crossBetween val="between"/>
      </c:valAx>
      <c:valAx>
        <c:axId val="74652305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Ksh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6517656"/>
        <c:crosses val="max"/>
        <c:crossBetween val="between"/>
      </c:valAx>
      <c:catAx>
        <c:axId val="746517656"/>
        <c:scaling>
          <c:orientation val="minMax"/>
        </c:scaling>
        <c:delete val="1"/>
        <c:axPos val="b"/>
        <c:numFmt formatCode="General" sourceLinked="1"/>
        <c:majorTickMark val="out"/>
        <c:minorTickMark val="none"/>
        <c:tickLblPos val="nextTo"/>
        <c:crossAx val="7465230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rPr>
              <a:t>Private Facilities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1"/>
          <c:order val="1"/>
          <c:tx>
            <c:strRef>
              <c:f>Sheet2!$C$17:$C$18</c:f>
              <c:strCache>
                <c:ptCount val="2"/>
                <c:pt idx="1">
                  <c:v>Unit Cost in USD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Sheet2!$A$19:$A$22</c:f>
              <c:strCache>
                <c:ptCount val="4"/>
                <c:pt idx="0">
                  <c:v>TB</c:v>
                </c:pt>
                <c:pt idx="1">
                  <c:v>TB and HIV</c:v>
                </c:pt>
                <c:pt idx="2">
                  <c:v>TB and Diabetes</c:v>
                </c:pt>
                <c:pt idx="3">
                  <c:v>TB, HIV and Diabetes</c:v>
                </c:pt>
              </c:strCache>
            </c:strRef>
          </c:cat>
          <c:val>
            <c:numRef>
              <c:f>Sheet2!$C$19:$C$22</c:f>
              <c:numCache>
                <c:formatCode>0.00</c:formatCode>
                <c:ptCount val="4"/>
                <c:pt idx="0">
                  <c:v>44.698829474698499</c:v>
                </c:pt>
                <c:pt idx="1">
                  <c:v>51.749694062819131</c:v>
                </c:pt>
                <c:pt idx="2">
                  <c:v>47.92706289264121</c:v>
                </c:pt>
                <c:pt idx="3">
                  <c:v>54.977927480761842</c:v>
                </c:pt>
              </c:numCache>
            </c:numRef>
          </c:val>
          <c:extLst>
            <c:ext xmlns:c16="http://schemas.microsoft.com/office/drawing/2014/chart" uri="{C3380CC4-5D6E-409C-BE32-E72D297353CC}">
              <c16:uniqueId val="{00000000-C312-4182-9429-6A8ADB03631B}"/>
            </c:ext>
          </c:extLst>
        </c:ser>
        <c:dLbls>
          <c:showLegendKey val="0"/>
          <c:showVal val="0"/>
          <c:showCatName val="0"/>
          <c:showSerName val="0"/>
          <c:showPercent val="0"/>
          <c:showBubbleSize val="0"/>
        </c:dLbls>
        <c:gapWidth val="182"/>
        <c:axId val="746503256"/>
        <c:axId val="746496416"/>
      </c:barChart>
      <c:barChart>
        <c:barDir val="col"/>
        <c:grouping val="clustered"/>
        <c:varyColors val="0"/>
        <c:ser>
          <c:idx val="0"/>
          <c:order val="0"/>
          <c:tx>
            <c:strRef>
              <c:f>Sheet2!$B$17:$B$18</c:f>
              <c:strCache>
                <c:ptCount val="2"/>
                <c:pt idx="1">
                  <c:v>Unit Cost in Ksh</c:v>
                </c:pt>
              </c:strCache>
            </c:strRef>
          </c:tx>
          <c:spPr>
            <a:solidFill>
              <a:schemeClr val="accent1"/>
            </a:solidFill>
            <a:ln>
              <a:noFill/>
            </a:ln>
            <a:effectLst/>
          </c:spPr>
          <c:invertIfNegative val="0"/>
          <c:cat>
            <c:strRef>
              <c:f>Sheet2!$A$19:$A$22</c:f>
              <c:strCache>
                <c:ptCount val="4"/>
                <c:pt idx="0">
                  <c:v>TB</c:v>
                </c:pt>
                <c:pt idx="1">
                  <c:v>TB and HIV</c:v>
                </c:pt>
                <c:pt idx="2">
                  <c:v>TB and Diabetes</c:v>
                </c:pt>
                <c:pt idx="3">
                  <c:v>TB, HIV and Diabetes</c:v>
                </c:pt>
              </c:strCache>
            </c:strRef>
          </c:cat>
          <c:val>
            <c:numRef>
              <c:f>Sheet2!$B$19:$B$22</c:f>
              <c:numCache>
                <c:formatCode>0.00</c:formatCode>
                <c:ptCount val="4"/>
                <c:pt idx="0">
                  <c:v>5552.9649975812426</c:v>
                </c:pt>
                <c:pt idx="1">
                  <c:v>6586.1986943244392</c:v>
                </c:pt>
                <c:pt idx="2">
                  <c:v>6026.0303226465676</c:v>
                </c:pt>
                <c:pt idx="3">
                  <c:v>7059.2640193897641</c:v>
                </c:pt>
              </c:numCache>
            </c:numRef>
          </c:val>
          <c:extLst>
            <c:ext xmlns:c16="http://schemas.microsoft.com/office/drawing/2014/chart" uri="{C3380CC4-5D6E-409C-BE32-E72D297353CC}">
              <c16:uniqueId val="{00000001-C312-4182-9429-6A8ADB03631B}"/>
            </c:ext>
          </c:extLst>
        </c:ser>
        <c:dLbls>
          <c:showLegendKey val="0"/>
          <c:showVal val="0"/>
          <c:showCatName val="0"/>
          <c:showSerName val="0"/>
          <c:showPercent val="0"/>
          <c:showBubbleSize val="0"/>
        </c:dLbls>
        <c:gapWidth val="182"/>
        <c:axId val="746422256"/>
        <c:axId val="746417216"/>
      </c:barChart>
      <c:catAx>
        <c:axId val="746503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6496416"/>
        <c:crosses val="autoZero"/>
        <c:auto val="1"/>
        <c:lblAlgn val="ctr"/>
        <c:lblOffset val="100"/>
        <c:noMultiLvlLbl val="0"/>
      </c:catAx>
      <c:valAx>
        <c:axId val="74649641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USD</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6503256"/>
        <c:crosses val="autoZero"/>
        <c:crossBetween val="between"/>
      </c:valAx>
      <c:valAx>
        <c:axId val="746417216"/>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Ksh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6422256"/>
        <c:crosses val="max"/>
        <c:crossBetween val="between"/>
      </c:valAx>
      <c:catAx>
        <c:axId val="746422256"/>
        <c:scaling>
          <c:orientation val="minMax"/>
        </c:scaling>
        <c:delete val="1"/>
        <c:axPos val="b"/>
        <c:numFmt formatCode="General" sourceLinked="1"/>
        <c:majorTickMark val="out"/>
        <c:minorTickMark val="none"/>
        <c:tickLblPos val="nextTo"/>
        <c:crossAx val="7464172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Sheet2!$A$3:$A$6</cx:f>
        <cx:lvl ptCount="4">
          <cx:pt idx="0">TB</cx:pt>
          <cx:pt idx="1">TB and HIV</cx:pt>
          <cx:pt idx="2">TB and Diabetes</cx:pt>
          <cx:pt idx="3">TB, HIV and Diabetes</cx:pt>
        </cx:lvl>
      </cx:strDim>
      <cx:numDim type="val">
        <cx:f>Sheet2!$C$3:$C$6</cx:f>
        <cx:lvl ptCount="4" formatCode="0.00">
          <cx:pt idx="0">27.259583899819976</cx:pt>
          <cx:pt idx="1">28.173332393511483</cx:pt>
          <cx:pt idx="2">31.75261832287817</cx:pt>
          <cx:pt idx="3">32.666366816569678</cx:pt>
        </cx:lvl>
      </cx:numDim>
    </cx:data>
  </cx:chartData>
  <cx:chart>
    <cx:title pos="t" align="ctr" overlay="0">
      <cx:tx>
        <cx:rich>
          <a:bodyPr spcFirstLastPara="1" vertOverflow="ellipsis" horzOverflow="overflow" wrap="square" lIns="0" tIns="0" rIns="0" bIns="0" anchor="ctr" anchorCtr="1"/>
          <a:lstStyle/>
          <a:p>
            <a:pPr rtl="0">
              <a:defRPr sz="1000">
                <a:solidFill>
                  <a:sysClr val="windowText" lastClr="000000"/>
                </a:solidFill>
              </a:defRPr>
            </a:pPr>
            <a:r>
              <a:rPr lang="en-US" sz="1000" b="0" i="0" baseline="0">
                <a:solidFill>
                  <a:sysClr val="windowText" lastClr="000000"/>
                </a:solidFill>
                <a:effectLst/>
              </a:rPr>
              <a:t>Health System Unit Cost in USD- Public Health Facilities</a:t>
            </a:r>
            <a:endParaRPr lang="en-US" sz="1000">
              <a:solidFill>
                <a:sysClr val="windowText" lastClr="000000"/>
              </a:solidFill>
              <a:effectLst/>
            </a:endParaRPr>
          </a:p>
        </cx:rich>
      </cx:tx>
    </cx:title>
    <cx:plotArea>
      <cx:plotAreaRegion>
        <cx:series layoutId="waterfall" uniqueId="{08ACC6DE-8E0B-4974-8E39-7E31A42B0028}">
          <cx:tx>
            <cx:txData>
              <cx:f>Sheet2!$C$2</cx:f>
              <cx:v>Unit Cost in USD</cx:v>
            </cx:txData>
          </cx:tx>
          <cx:dataLabels pos="outEnd">
            <cx:visibility seriesName="0" categoryName="0" value="1"/>
          </cx:dataLabels>
          <cx:dataId val="0"/>
          <cx:layoutPr>
            <cx:subtotals/>
          </cx:layoutPr>
        </cx:series>
      </cx:plotAreaRegion>
      <cx:axis id="0">
        <cx:catScaling gapWidth="0.5"/>
        <cx:tickLabels/>
        <cx:txPr>
          <a:bodyPr spcFirstLastPara="1" vertOverflow="ellipsis" horzOverflow="overflow" wrap="square" lIns="0" tIns="0" rIns="0" bIns="0" anchor="ctr" anchorCtr="1"/>
          <a:lstStyle/>
          <a:p>
            <a:pPr algn="ctr" rtl="0">
              <a:defRPr>
                <a:solidFill>
                  <a:sysClr val="windowText" lastClr="000000"/>
                </a:solidFill>
              </a:defRPr>
            </a:pPr>
            <a:endParaRPr lang="en-US" sz="900" b="0" i="0" u="none" strike="noStrike" baseline="0">
              <a:solidFill>
                <a:sysClr val="windowText" lastClr="000000"/>
              </a:solidFill>
              <a:latin typeface="Calibri" panose="020F0502020204030204"/>
            </a:endParaRPr>
          </a:p>
        </cx:txPr>
      </cx:axis>
      <cx:axis id="1">
        <cx:valScaling/>
        <cx:tickLabels/>
        <cx:txPr>
          <a:bodyPr spcFirstLastPara="1" vertOverflow="ellipsis" horzOverflow="overflow" wrap="square" lIns="0" tIns="0" rIns="0" bIns="0" anchor="ctr" anchorCtr="1"/>
          <a:lstStyle/>
          <a:p>
            <a:pPr algn="ctr" rtl="0">
              <a:defRPr>
                <a:solidFill>
                  <a:sysClr val="windowText" lastClr="000000"/>
                </a:solidFill>
              </a:defRPr>
            </a:pPr>
            <a:endParaRPr lang="en-US" sz="900" b="0" i="0" u="none" strike="noStrike" baseline="0">
              <a:solidFill>
                <a:sysClr val="windowText" lastClr="000000"/>
              </a:solidFill>
              <a:latin typeface="Calibri" panose="020F0502020204030204"/>
            </a:endParaRPr>
          </a:p>
        </cx:txPr>
      </cx:axis>
    </cx:plotArea>
    <cx:legend pos="t" align="ctr" overlay="0">
      <cx:txPr>
        <a:bodyPr spcFirstLastPara="1" vertOverflow="ellipsis" horzOverflow="overflow" wrap="square" lIns="0" tIns="0" rIns="0" bIns="0" anchor="ctr" anchorCtr="1"/>
        <a:lstStyle/>
        <a:p>
          <a:pPr algn="ctr" rtl="0">
            <a:defRPr>
              <a:solidFill>
                <a:sysClr val="windowText" lastClr="000000"/>
              </a:solidFill>
            </a:defRPr>
          </a:pPr>
          <a:endParaRPr lang="en-US" sz="900" b="0" i="0" u="none" strike="noStrike" baseline="0">
            <a:solidFill>
              <a:sysClr val="windowText" lastClr="000000"/>
            </a:solidFill>
            <a:latin typeface="Calibri" panose="020F0502020204030204"/>
          </a:endParaRPr>
        </a:p>
      </cx:txPr>
    </cx:legend>
  </cx:chart>
  <cx:spPr>
    <a:ln>
      <a:noFill/>
    </a:ln>
  </cx:spPr>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Sheet2!$A$19:$A$22</cx:f>
        <cx:lvl ptCount="4">
          <cx:pt idx="0">TB</cx:pt>
          <cx:pt idx="1">TB and HIV</cx:pt>
          <cx:pt idx="2">TB and Diabetes</cx:pt>
          <cx:pt idx="3">TB, HIV and Diabetes</cx:pt>
        </cx:lvl>
      </cx:strDim>
      <cx:numDim type="val">
        <cx:f>Sheet2!$C$19:$C$22</cx:f>
        <cx:lvl ptCount="4" formatCode="0.00">
          <cx:pt idx="0">44.698829474698499</cx:pt>
          <cx:pt idx="1">51.749694062819131</cx:pt>
          <cx:pt idx="2">47.92706289264121</cx:pt>
          <cx:pt idx="3">54.977927480761842</cx:pt>
        </cx:lvl>
      </cx:numDim>
    </cx:data>
  </cx:chartData>
  <cx:chart>
    <cx:title pos="t" align="ctr" overlay="0">
      <cx:tx>
        <cx:txData>
          <cx:v>Health System Unit Cost in USD- Private Health Facilities</cx:v>
        </cx:txData>
      </cx:tx>
      <cx:txPr>
        <a:bodyPr spcFirstLastPara="1" vertOverflow="ellipsis" horzOverflow="overflow" wrap="square" lIns="0" tIns="0" rIns="0" bIns="0" anchor="ctr" anchorCtr="1"/>
        <a:lstStyle/>
        <a:p>
          <a:pPr algn="ctr" rtl="0">
            <a:defRPr sz="1050">
              <a:solidFill>
                <a:sysClr val="windowText" lastClr="000000"/>
              </a:solidFill>
            </a:defRPr>
          </a:pPr>
          <a:r>
            <a:rPr lang="en-US" sz="1050" b="0" i="0" u="none" strike="noStrike" baseline="0">
              <a:solidFill>
                <a:sysClr val="windowText" lastClr="000000"/>
              </a:solidFill>
              <a:latin typeface="Calibri" panose="020F0502020204030204"/>
            </a:rPr>
            <a:t>Health System Unit Cost in USD- Private Health Facilities</a:t>
          </a:r>
        </a:p>
      </cx:txPr>
    </cx:title>
    <cx:plotArea>
      <cx:plotAreaRegion>
        <cx:series layoutId="waterfall" uniqueId="{59B5FB75-9B18-45B1-9FCA-D0E2C1519F18}">
          <cx:tx>
            <cx:txData>
              <cx:f>Sheet2!$C$18</cx:f>
              <cx:v>Unit Cost in USD</cx:v>
            </cx:txData>
          </cx:tx>
          <cx:dataLabels pos="outEnd">
            <cx:visibility seriesName="0" categoryName="0" value="1"/>
          </cx:dataLabels>
          <cx:dataId val="0"/>
          <cx:layoutPr>
            <cx:subtotals/>
          </cx:layoutPr>
        </cx:series>
      </cx:plotAreaRegion>
      <cx:axis id="0">
        <cx:catScaling gapWidth="0.5"/>
        <cx:tickLabels/>
        <cx:txPr>
          <a:bodyPr spcFirstLastPara="1" vertOverflow="ellipsis" horzOverflow="overflow" wrap="square" lIns="0" tIns="0" rIns="0" bIns="0" anchor="ctr" anchorCtr="1"/>
          <a:lstStyle/>
          <a:p>
            <a:pPr algn="ctr" rtl="0">
              <a:defRPr>
                <a:solidFill>
                  <a:sysClr val="windowText" lastClr="000000"/>
                </a:solidFill>
              </a:defRPr>
            </a:pPr>
            <a:endParaRPr lang="en-US" sz="900" b="0" i="0" u="none" strike="noStrike" baseline="0">
              <a:solidFill>
                <a:sysClr val="windowText" lastClr="000000"/>
              </a:solidFill>
              <a:latin typeface="Calibri" panose="020F0502020204030204"/>
            </a:endParaRPr>
          </a:p>
        </cx:txPr>
      </cx:axis>
      <cx:axis id="1">
        <cx:valScaling/>
        <cx:tickLabels/>
        <cx:txPr>
          <a:bodyPr spcFirstLastPara="1" vertOverflow="ellipsis" horzOverflow="overflow" wrap="square" lIns="0" tIns="0" rIns="0" bIns="0" anchor="ctr" anchorCtr="1"/>
          <a:lstStyle/>
          <a:p>
            <a:pPr algn="ctr" rtl="0">
              <a:defRPr>
                <a:solidFill>
                  <a:sysClr val="windowText" lastClr="000000"/>
                </a:solidFill>
              </a:defRPr>
            </a:pPr>
            <a:endParaRPr lang="en-US" sz="900" b="0" i="0" u="none" strike="noStrike" baseline="0">
              <a:solidFill>
                <a:sysClr val="windowText" lastClr="000000"/>
              </a:solidFill>
              <a:latin typeface="Calibri" panose="020F0502020204030204"/>
            </a:endParaRPr>
          </a:p>
        </cx:txPr>
      </cx:axis>
    </cx:plotArea>
    <cx:legend pos="t" align="ctr" overlay="0">
      <cx:txPr>
        <a:bodyPr spcFirstLastPara="1" vertOverflow="ellipsis" horzOverflow="overflow" wrap="square" lIns="0" tIns="0" rIns="0" bIns="0" anchor="ctr" anchorCtr="1"/>
        <a:lstStyle/>
        <a:p>
          <a:pPr algn="ctr" rtl="0">
            <a:defRPr>
              <a:solidFill>
                <a:sysClr val="windowText" lastClr="000000"/>
              </a:solidFill>
            </a:defRPr>
          </a:pPr>
          <a:endParaRPr lang="en-US" sz="900" b="0" i="0" u="none" strike="noStrike" baseline="0">
            <a:solidFill>
              <a:sysClr val="windowText" lastClr="000000"/>
            </a:solidFill>
            <a:latin typeface="Calibri" panose="020F0502020204030204"/>
          </a:endParaRPr>
        </a:p>
      </cx:txPr>
    </cx:legend>
  </cx:chart>
  <cx:spPr>
    <a:ln>
      <a:no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E642C-9AF7-4BFB-A6A9-7915205A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.~WRD0001</Template>
  <TotalTime>74</TotalTime>
  <Pages>26</Pages>
  <Words>11601</Words>
  <Characters>66132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Z. Kerama</dc:creator>
  <cp:keywords/>
  <dc:description/>
  <cp:lastModifiedBy>Adeloye, Davies</cp:lastModifiedBy>
  <cp:revision>31</cp:revision>
  <dcterms:created xsi:type="dcterms:W3CDTF">2024-05-16T12:58:00Z</dcterms:created>
  <dcterms:modified xsi:type="dcterms:W3CDTF">2024-05-20T22:13:00Z</dcterms:modified>
</cp:coreProperties>
</file>